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3907B" w14:textId="77777777" w:rsidR="00A97212" w:rsidRDefault="00A97212" w:rsidP="00A97212">
      <w:pPr>
        <w:jc w:val="center"/>
        <w:rPr>
          <w:b/>
        </w:rPr>
      </w:pPr>
      <w:bookmarkStart w:id="0" w:name="_GoBack"/>
      <w:bookmarkEnd w:id="0"/>
    </w:p>
    <w:p w14:paraId="370A87BD" w14:textId="77777777" w:rsidR="00A97212" w:rsidRDefault="00A97212" w:rsidP="00A97212">
      <w:pPr>
        <w:jc w:val="center"/>
        <w:rPr>
          <w:b/>
        </w:rPr>
      </w:pPr>
    </w:p>
    <w:p w14:paraId="2A063B52" w14:textId="75A79687" w:rsidR="00A97212" w:rsidRPr="00BE7E9A" w:rsidRDefault="00BE7E9A" w:rsidP="00A97212">
      <w:pPr>
        <w:jc w:val="center"/>
        <w:rPr>
          <w:b/>
          <w:sz w:val="72"/>
          <w:szCs w:val="72"/>
        </w:rPr>
      </w:pPr>
      <w:r w:rsidRPr="00BE7E9A">
        <w:rPr>
          <w:b/>
          <w:sz w:val="72"/>
          <w:szCs w:val="72"/>
        </w:rPr>
        <w:t>Schedule One</w:t>
      </w:r>
    </w:p>
    <w:p w14:paraId="3946B5E0" w14:textId="14B788A5" w:rsidR="00BE7E9A" w:rsidRPr="00BE7E9A" w:rsidRDefault="00BE7E9A" w:rsidP="00A97212">
      <w:pPr>
        <w:jc w:val="center"/>
        <w:rPr>
          <w:b/>
          <w:sz w:val="72"/>
          <w:szCs w:val="72"/>
        </w:rPr>
      </w:pPr>
      <w:r w:rsidRPr="00BE7E9A">
        <w:rPr>
          <w:b/>
          <w:sz w:val="72"/>
          <w:szCs w:val="72"/>
        </w:rPr>
        <w:t xml:space="preserve">Data Participation Agreement </w:t>
      </w:r>
    </w:p>
    <w:p w14:paraId="4C1E9493" w14:textId="77777777" w:rsidR="00A97212" w:rsidRDefault="00A97212" w:rsidP="00A97212">
      <w:pPr>
        <w:jc w:val="center"/>
        <w:rPr>
          <w:b/>
        </w:rPr>
      </w:pPr>
    </w:p>
    <w:p w14:paraId="4C36B8CC" w14:textId="77777777" w:rsidR="00A97212" w:rsidRDefault="00A97212" w:rsidP="00A97212">
      <w:pPr>
        <w:jc w:val="center"/>
        <w:rPr>
          <w:b/>
        </w:rPr>
      </w:pPr>
    </w:p>
    <w:p w14:paraId="5E58E124" w14:textId="77777777" w:rsidR="00A97212" w:rsidRPr="00734ADD" w:rsidRDefault="00734ADD" w:rsidP="00734ADD">
      <w:pPr>
        <w:tabs>
          <w:tab w:val="left" w:pos="3030"/>
        </w:tabs>
        <w:sectPr w:rsidR="00A97212" w:rsidRPr="00734ADD" w:rsidSect="00A97212">
          <w:footerReference w:type="default" r:id="rId8"/>
          <w:pgSz w:w="11906" w:h="16838"/>
          <w:pgMar w:top="1440" w:right="1440" w:bottom="1440" w:left="1440" w:header="708" w:footer="708" w:gutter="0"/>
          <w:cols w:space="708"/>
          <w:docGrid w:linePitch="360"/>
        </w:sectPr>
      </w:pPr>
      <w:r>
        <w:tab/>
      </w:r>
    </w:p>
    <w:p w14:paraId="12C20B5B" w14:textId="77777777" w:rsidR="00780639" w:rsidRPr="00C32A9A" w:rsidRDefault="00A97212" w:rsidP="00C32A9A">
      <w:pPr>
        <w:pStyle w:val="Heading1"/>
        <w:keepLines w:val="0"/>
        <w:numPr>
          <w:ilvl w:val="0"/>
          <w:numId w:val="1"/>
        </w:numPr>
        <w:pBdr>
          <w:bottom w:val="single" w:sz="4" w:space="1" w:color="auto"/>
        </w:pBdr>
        <w:tabs>
          <w:tab w:val="num" w:pos="432"/>
        </w:tabs>
        <w:suppressAutoHyphens w:val="0"/>
        <w:overflowPunct/>
        <w:autoSpaceDE/>
        <w:autoSpaceDN/>
        <w:adjustRightInd/>
        <w:spacing w:before="120" w:after="120" w:line="220" w:lineRule="atLeast"/>
        <w:ind w:left="432" w:hanging="432"/>
        <w:textAlignment w:val="auto"/>
        <w:rPr>
          <w:kern w:val="32"/>
          <w:szCs w:val="32"/>
          <w:lang w:eastAsia="en-AU"/>
        </w:rPr>
      </w:pPr>
      <w:r w:rsidRPr="00C32A9A">
        <w:rPr>
          <w:kern w:val="32"/>
          <w:szCs w:val="32"/>
          <w:lang w:eastAsia="en-AU"/>
        </w:rPr>
        <w:lastRenderedPageBreak/>
        <w:t>Background</w:t>
      </w:r>
    </w:p>
    <w:p w14:paraId="08C45CCA" w14:textId="77777777" w:rsidR="00ED5123" w:rsidRDefault="0000685A" w:rsidP="00ED5123">
      <w:pPr>
        <w:pStyle w:val="NormalReport"/>
      </w:pPr>
      <w:r>
        <w:t xml:space="preserve">This </w:t>
      </w:r>
      <w:r w:rsidR="00ED5123">
        <w:t xml:space="preserve">document </w:t>
      </w:r>
      <w:r>
        <w:t xml:space="preserve">forms Schedule 1 of the Data Participation Agreement for Aboriginal Community Controlled Health Services participating in Territory Kidney Care. It is expected that participating Health Services will have a good understanding of the background to the initiative and will have kept abreast of developments through communication channels established by the Territory Kidney Care Project Team and </w:t>
      </w:r>
      <w:r w:rsidR="00ED5123">
        <w:t xml:space="preserve">TKC </w:t>
      </w:r>
      <w:r>
        <w:t xml:space="preserve">Governance Structure. </w:t>
      </w:r>
      <w:r w:rsidR="00ED5123">
        <w:t xml:space="preserve">Schedule 1 (this document) </w:t>
      </w:r>
      <w:r>
        <w:t>should be completed with reference to the Data Participation Agreement Guide</w:t>
      </w:r>
      <w:r w:rsidR="00ED5123">
        <w:t>,</w:t>
      </w:r>
      <w:r>
        <w:t xml:space="preserve"> which provides greater detail regarding certain sections</w:t>
      </w:r>
      <w:r w:rsidR="00ED5123">
        <w:t>.</w:t>
      </w:r>
    </w:p>
    <w:p w14:paraId="6CB2F327" w14:textId="793BF456" w:rsidR="00ED5123" w:rsidRDefault="00ED5123" w:rsidP="00ED5123">
      <w:pPr>
        <w:pStyle w:val="NormalReport"/>
      </w:pPr>
      <w:r>
        <w:t xml:space="preserve">Schedule One is informed by the comprehensive </w:t>
      </w:r>
      <w:r w:rsidRPr="00ED5123">
        <w:rPr>
          <w:i/>
        </w:rPr>
        <w:t>TKC Health Service</w:t>
      </w:r>
      <w:r>
        <w:t xml:space="preserve"> </w:t>
      </w:r>
      <w:r w:rsidRPr="00ED5123">
        <w:rPr>
          <w:i/>
        </w:rPr>
        <w:t>Implementation Plan</w:t>
      </w:r>
      <w:r>
        <w:t xml:space="preserve"> -</w:t>
      </w:r>
      <w:r w:rsidR="00C54EFD">
        <w:t xml:space="preserve"> </w:t>
      </w:r>
      <w:r>
        <w:t>a living document that individual health services maintain and update as required.</w:t>
      </w:r>
    </w:p>
    <w:p w14:paraId="68AC9776" w14:textId="77777777" w:rsidR="00A928CA" w:rsidRDefault="00A928CA" w:rsidP="00390ACC"/>
    <w:p w14:paraId="0128ECC0" w14:textId="77777777" w:rsidR="00E209E1" w:rsidRDefault="00E209E1" w:rsidP="00E209E1">
      <w:pPr>
        <w:pStyle w:val="Heading1"/>
        <w:keepLines w:val="0"/>
        <w:numPr>
          <w:ilvl w:val="0"/>
          <w:numId w:val="1"/>
        </w:numPr>
        <w:pBdr>
          <w:bottom w:val="single" w:sz="4" w:space="1" w:color="auto"/>
        </w:pBdr>
        <w:tabs>
          <w:tab w:val="num" w:pos="432"/>
        </w:tabs>
        <w:suppressAutoHyphens w:val="0"/>
        <w:overflowPunct/>
        <w:autoSpaceDE/>
        <w:autoSpaceDN/>
        <w:adjustRightInd/>
        <w:spacing w:before="120" w:after="120" w:line="220" w:lineRule="atLeast"/>
        <w:ind w:left="432" w:hanging="432"/>
        <w:textAlignment w:val="auto"/>
        <w:rPr>
          <w:kern w:val="32"/>
          <w:szCs w:val="32"/>
          <w:lang w:eastAsia="en-AU"/>
        </w:rPr>
      </w:pPr>
      <w:r>
        <w:rPr>
          <w:kern w:val="32"/>
          <w:szCs w:val="32"/>
          <w:lang w:eastAsia="en-AU"/>
        </w:rPr>
        <w:t>Purpose</w:t>
      </w:r>
    </w:p>
    <w:p w14:paraId="1A0F4557" w14:textId="2B105E1B" w:rsidR="00E209E1" w:rsidRDefault="00E209E1" w:rsidP="00E209E1">
      <w:pPr>
        <w:rPr>
          <w:lang w:eastAsia="en-AU"/>
        </w:rPr>
      </w:pPr>
      <w:r>
        <w:rPr>
          <w:lang w:eastAsia="en-AU"/>
        </w:rPr>
        <w:t>The purpose of this document is to</w:t>
      </w:r>
      <w:r w:rsidR="00BE7E9A">
        <w:rPr>
          <w:lang w:eastAsia="en-AU"/>
        </w:rPr>
        <w:t xml:space="preserve"> acknowledge the activities the participant Health Service has completed in preparing to participate</w:t>
      </w:r>
      <w:r>
        <w:rPr>
          <w:lang w:eastAsia="en-AU"/>
        </w:rPr>
        <w:t xml:space="preserve"> </w:t>
      </w:r>
      <w:r w:rsidR="00BE7E9A">
        <w:rPr>
          <w:lang w:eastAsia="en-AU"/>
        </w:rPr>
        <w:t>in</w:t>
      </w:r>
      <w:r>
        <w:rPr>
          <w:lang w:eastAsia="en-AU"/>
        </w:rPr>
        <w:t xml:space="preserve"> Territory Kidney Care</w:t>
      </w:r>
      <w:r w:rsidR="00C54EFD">
        <w:rPr>
          <w:lang w:eastAsia="en-AU"/>
        </w:rPr>
        <w:t xml:space="preserve"> by addressing aspects raised in the TKC Health Service Implementation Plan I</w:t>
      </w:r>
      <w:r>
        <w:rPr>
          <w:lang w:eastAsia="en-AU"/>
        </w:rPr>
        <w:t xml:space="preserve">mplementation </w:t>
      </w:r>
      <w:r w:rsidR="00C54EFD">
        <w:rPr>
          <w:lang w:eastAsia="en-AU"/>
        </w:rPr>
        <w:t xml:space="preserve">planning includes: </w:t>
      </w:r>
    </w:p>
    <w:p w14:paraId="0201D407" w14:textId="1644E4F1" w:rsidR="00BE7E9A" w:rsidRPr="00C54EFD" w:rsidRDefault="00BE7E9A" w:rsidP="00BE7E9A">
      <w:pPr>
        <w:pStyle w:val="ListParagraph"/>
        <w:numPr>
          <w:ilvl w:val="0"/>
          <w:numId w:val="18"/>
        </w:numPr>
        <w:rPr>
          <w:lang w:eastAsia="en-AU"/>
        </w:rPr>
      </w:pPr>
      <w:r w:rsidRPr="00C54EFD">
        <w:rPr>
          <w:lang w:eastAsia="en-AU"/>
        </w:rPr>
        <w:t>Health Service preparation</w:t>
      </w:r>
    </w:p>
    <w:p w14:paraId="050A6132" w14:textId="7CFC8834" w:rsidR="00BE7E9A" w:rsidRPr="00C54EFD" w:rsidRDefault="00BE7E9A" w:rsidP="00BE7E9A">
      <w:pPr>
        <w:pStyle w:val="ListParagraph"/>
        <w:numPr>
          <w:ilvl w:val="0"/>
          <w:numId w:val="18"/>
        </w:numPr>
        <w:rPr>
          <w:lang w:eastAsia="en-AU"/>
        </w:rPr>
      </w:pPr>
      <w:r w:rsidRPr="00C54EFD">
        <w:rPr>
          <w:lang w:eastAsia="en-AU"/>
        </w:rPr>
        <w:t xml:space="preserve">Community, patient and staff communication </w:t>
      </w:r>
    </w:p>
    <w:p w14:paraId="206C8472" w14:textId="1B2FB3D6" w:rsidR="00DA11B0" w:rsidRPr="00C54EFD" w:rsidRDefault="00DA11B0" w:rsidP="00DA11B0">
      <w:pPr>
        <w:pStyle w:val="ListParagraph"/>
        <w:numPr>
          <w:ilvl w:val="0"/>
          <w:numId w:val="18"/>
        </w:numPr>
        <w:rPr>
          <w:lang w:eastAsia="en-AU"/>
        </w:rPr>
      </w:pPr>
      <w:r w:rsidRPr="00C54EFD">
        <w:rPr>
          <w:lang w:eastAsia="en-AU"/>
        </w:rPr>
        <w:t>Technical Requirements / Support</w:t>
      </w:r>
    </w:p>
    <w:p w14:paraId="3CCBCD11" w14:textId="77777777" w:rsidR="00DA11B0" w:rsidRPr="00C54EFD" w:rsidRDefault="00DA11B0" w:rsidP="00DA11B0">
      <w:pPr>
        <w:pStyle w:val="ListParagraph"/>
        <w:numPr>
          <w:ilvl w:val="0"/>
          <w:numId w:val="18"/>
        </w:numPr>
        <w:rPr>
          <w:lang w:eastAsia="en-AU"/>
        </w:rPr>
      </w:pPr>
      <w:r w:rsidRPr="00C54EFD">
        <w:rPr>
          <w:lang w:eastAsia="en-AU"/>
        </w:rPr>
        <w:t>Integration into current PHC processes</w:t>
      </w:r>
    </w:p>
    <w:p w14:paraId="56E3C7F0" w14:textId="77777777" w:rsidR="00E209E1" w:rsidRPr="00C54EFD" w:rsidRDefault="00E209E1" w:rsidP="00E209E1">
      <w:pPr>
        <w:pStyle w:val="ListParagraph"/>
        <w:numPr>
          <w:ilvl w:val="0"/>
          <w:numId w:val="18"/>
        </w:numPr>
        <w:rPr>
          <w:lang w:eastAsia="en-AU"/>
        </w:rPr>
      </w:pPr>
      <w:r w:rsidRPr="00C54EFD">
        <w:rPr>
          <w:lang w:eastAsia="en-AU"/>
        </w:rPr>
        <w:t>Key Resource identification</w:t>
      </w:r>
    </w:p>
    <w:p w14:paraId="64758AF0" w14:textId="77777777" w:rsidR="00E209E1" w:rsidRPr="00C54EFD" w:rsidRDefault="00E209E1" w:rsidP="00E209E1">
      <w:pPr>
        <w:pStyle w:val="ListParagraph"/>
        <w:numPr>
          <w:ilvl w:val="0"/>
          <w:numId w:val="18"/>
        </w:numPr>
        <w:rPr>
          <w:lang w:eastAsia="en-AU"/>
        </w:rPr>
      </w:pPr>
      <w:r w:rsidRPr="00C54EFD">
        <w:rPr>
          <w:lang w:eastAsia="en-AU"/>
        </w:rPr>
        <w:t>Risk Management</w:t>
      </w:r>
    </w:p>
    <w:p w14:paraId="254B61C3" w14:textId="7F021DF6" w:rsidR="00E209E1" w:rsidRPr="00C54EFD" w:rsidRDefault="00E209E1" w:rsidP="00E209E1">
      <w:pPr>
        <w:pStyle w:val="ListParagraph"/>
        <w:numPr>
          <w:ilvl w:val="0"/>
          <w:numId w:val="18"/>
        </w:numPr>
        <w:rPr>
          <w:lang w:eastAsia="en-AU"/>
        </w:rPr>
      </w:pPr>
      <w:r w:rsidRPr="00C54EFD">
        <w:rPr>
          <w:lang w:eastAsia="en-AU"/>
        </w:rPr>
        <w:t xml:space="preserve">Evaluation </w:t>
      </w:r>
    </w:p>
    <w:p w14:paraId="1A3F8D62" w14:textId="77777777" w:rsidR="00DA11B0" w:rsidRPr="00DA11B0" w:rsidRDefault="00DA11B0" w:rsidP="00DA11B0">
      <w:pPr>
        <w:ind w:left="360"/>
        <w:rPr>
          <w:highlight w:val="yellow"/>
          <w:lang w:eastAsia="en-AU"/>
        </w:rPr>
      </w:pPr>
    </w:p>
    <w:p w14:paraId="34F4973B" w14:textId="77777777" w:rsidR="00DA11B0" w:rsidRPr="00DA11B0" w:rsidRDefault="00DA11B0" w:rsidP="00DA11B0">
      <w:pPr>
        <w:pStyle w:val="Heading1"/>
        <w:keepLines w:val="0"/>
        <w:numPr>
          <w:ilvl w:val="0"/>
          <w:numId w:val="1"/>
        </w:numPr>
        <w:pBdr>
          <w:bottom w:val="single" w:sz="4" w:space="1" w:color="auto"/>
        </w:pBdr>
        <w:tabs>
          <w:tab w:val="num" w:pos="432"/>
        </w:tabs>
        <w:suppressAutoHyphens w:val="0"/>
        <w:overflowPunct/>
        <w:autoSpaceDE/>
        <w:autoSpaceDN/>
        <w:adjustRightInd/>
        <w:spacing w:before="120" w:after="120" w:line="220" w:lineRule="atLeast"/>
        <w:ind w:left="432" w:hanging="432"/>
        <w:textAlignment w:val="auto"/>
        <w:rPr>
          <w:kern w:val="32"/>
          <w:szCs w:val="32"/>
          <w:lang w:eastAsia="en-AU"/>
        </w:rPr>
      </w:pPr>
      <w:bookmarkStart w:id="1" w:name="_Hlk13050790"/>
      <w:r w:rsidRPr="00DA11B0">
        <w:rPr>
          <w:kern w:val="32"/>
          <w:szCs w:val="32"/>
          <w:lang w:eastAsia="en-AU"/>
        </w:rPr>
        <w:t xml:space="preserve">Participation </w:t>
      </w:r>
    </w:p>
    <w:p w14:paraId="34717707" w14:textId="00C113AA" w:rsidR="004776F3" w:rsidRDefault="00DA11B0" w:rsidP="00ED5123">
      <w:pPr>
        <w:pStyle w:val="NormalReport"/>
      </w:pPr>
      <w:bookmarkStart w:id="2" w:name="_Hlk8294059"/>
      <w:bookmarkEnd w:id="1"/>
      <w:r>
        <w:t>Participation in Territory Kidney Care for non-government health services is voluntary. Participation is formalised through the Data Participation Agreement which outlines the working relationship between the partners and governs the data security, data management, access and privacy protocols</w:t>
      </w:r>
      <w:bookmarkEnd w:id="2"/>
      <w:r w:rsidR="00C54EFD">
        <w:t>.</w:t>
      </w:r>
    </w:p>
    <w:p w14:paraId="2C07DAC5" w14:textId="0A1C1609" w:rsidR="00C54EFD" w:rsidRDefault="00C54EFD">
      <w:r>
        <w:br w:type="page"/>
      </w:r>
    </w:p>
    <w:p w14:paraId="1EE457DB" w14:textId="12385404" w:rsidR="00F63E9F" w:rsidRPr="00DA11B0" w:rsidRDefault="00F63E9F" w:rsidP="00F63E9F">
      <w:pPr>
        <w:pStyle w:val="Heading1"/>
        <w:keepLines w:val="0"/>
        <w:numPr>
          <w:ilvl w:val="0"/>
          <w:numId w:val="1"/>
        </w:numPr>
        <w:pBdr>
          <w:bottom w:val="single" w:sz="4" w:space="1" w:color="auto"/>
        </w:pBdr>
        <w:suppressAutoHyphens w:val="0"/>
        <w:overflowPunct/>
        <w:autoSpaceDE/>
        <w:autoSpaceDN/>
        <w:adjustRightInd/>
        <w:spacing w:before="120" w:after="120" w:line="220" w:lineRule="atLeast"/>
        <w:textAlignment w:val="auto"/>
        <w:rPr>
          <w:kern w:val="32"/>
          <w:szCs w:val="32"/>
          <w:lang w:eastAsia="en-AU"/>
        </w:rPr>
      </w:pPr>
      <w:r>
        <w:rPr>
          <w:kern w:val="32"/>
          <w:szCs w:val="32"/>
          <w:lang w:eastAsia="en-AU"/>
        </w:rPr>
        <w:lastRenderedPageBreak/>
        <w:t xml:space="preserve">Implementation Check List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134"/>
        <w:gridCol w:w="1134"/>
      </w:tblGrid>
      <w:tr w:rsidR="007256C8" w:rsidRPr="00C070A2" w14:paraId="523F9B5B" w14:textId="77777777" w:rsidTr="004776F3">
        <w:trPr>
          <w:jc w:val="center"/>
        </w:trPr>
        <w:tc>
          <w:tcPr>
            <w:tcW w:w="6941" w:type="dxa"/>
            <w:shd w:val="clear" w:color="auto" w:fill="C5E0B3" w:themeFill="accent6" w:themeFillTint="66"/>
          </w:tcPr>
          <w:p w14:paraId="16F0AC6E" w14:textId="4AD8BEF8" w:rsidR="007256C8" w:rsidRPr="00C070A2" w:rsidRDefault="007256C8" w:rsidP="00AF065F">
            <w:pPr>
              <w:tabs>
                <w:tab w:val="left" w:pos="840"/>
                <w:tab w:val="left" w:pos="1080"/>
                <w:tab w:val="left" w:pos="4920"/>
              </w:tabs>
              <w:spacing w:after="0"/>
              <w:jc w:val="center"/>
              <w:rPr>
                <w:rFonts w:cs="Arial"/>
                <w:b/>
                <w:sz w:val="20"/>
                <w:szCs w:val="20"/>
              </w:rPr>
            </w:pPr>
            <w:r>
              <w:rPr>
                <w:rFonts w:cs="Arial"/>
                <w:b/>
                <w:sz w:val="20"/>
                <w:szCs w:val="20"/>
              </w:rPr>
              <w:t>Implementation Plan Check list</w:t>
            </w:r>
          </w:p>
        </w:tc>
        <w:tc>
          <w:tcPr>
            <w:tcW w:w="1134" w:type="dxa"/>
            <w:shd w:val="clear" w:color="auto" w:fill="C5E0B3" w:themeFill="accent6" w:themeFillTint="66"/>
          </w:tcPr>
          <w:p w14:paraId="20834926" w14:textId="0A59592C" w:rsidR="007256C8" w:rsidRDefault="007256C8" w:rsidP="00AF065F">
            <w:pPr>
              <w:tabs>
                <w:tab w:val="left" w:pos="840"/>
                <w:tab w:val="left" w:pos="4920"/>
              </w:tabs>
              <w:jc w:val="center"/>
              <w:rPr>
                <w:rFonts w:cs="Arial"/>
                <w:b/>
                <w:sz w:val="20"/>
                <w:szCs w:val="20"/>
              </w:rPr>
            </w:pPr>
            <w:r>
              <w:rPr>
                <w:rFonts w:cs="Arial"/>
                <w:b/>
                <w:sz w:val="20"/>
                <w:szCs w:val="20"/>
              </w:rPr>
              <w:t>Yes</w:t>
            </w:r>
          </w:p>
        </w:tc>
        <w:tc>
          <w:tcPr>
            <w:tcW w:w="1134" w:type="dxa"/>
            <w:shd w:val="clear" w:color="auto" w:fill="C5E0B3" w:themeFill="accent6" w:themeFillTint="66"/>
          </w:tcPr>
          <w:p w14:paraId="2A13BCD2" w14:textId="12C157C4" w:rsidR="007256C8" w:rsidRPr="00C070A2" w:rsidRDefault="007256C8" w:rsidP="00AF065F">
            <w:pPr>
              <w:tabs>
                <w:tab w:val="left" w:pos="840"/>
                <w:tab w:val="left" w:pos="4920"/>
              </w:tabs>
              <w:jc w:val="center"/>
              <w:rPr>
                <w:rFonts w:cs="Arial"/>
                <w:b/>
                <w:sz w:val="20"/>
                <w:szCs w:val="20"/>
              </w:rPr>
            </w:pPr>
            <w:r>
              <w:rPr>
                <w:rFonts w:cs="Arial"/>
                <w:b/>
                <w:sz w:val="20"/>
                <w:szCs w:val="20"/>
              </w:rPr>
              <w:t>No</w:t>
            </w:r>
          </w:p>
        </w:tc>
      </w:tr>
      <w:tr w:rsidR="007256C8" w:rsidRPr="004776F3" w14:paraId="0C2082BF" w14:textId="77777777" w:rsidTr="004776F3">
        <w:trPr>
          <w:jc w:val="center"/>
        </w:trPr>
        <w:tc>
          <w:tcPr>
            <w:tcW w:w="6941" w:type="dxa"/>
            <w:shd w:val="clear" w:color="auto" w:fill="auto"/>
          </w:tcPr>
          <w:p w14:paraId="6D37CE71" w14:textId="1030C154" w:rsidR="007256C8" w:rsidRPr="004776F3" w:rsidRDefault="007256C8" w:rsidP="00AF065F">
            <w:pPr>
              <w:widowControl w:val="0"/>
              <w:tabs>
                <w:tab w:val="left" w:pos="709"/>
                <w:tab w:val="left" w:pos="1080"/>
                <w:tab w:val="left" w:pos="4920"/>
              </w:tabs>
              <w:autoSpaceDE w:val="0"/>
              <w:autoSpaceDN w:val="0"/>
              <w:adjustRightInd w:val="0"/>
              <w:spacing w:before="120" w:after="120" w:line="240" w:lineRule="auto"/>
              <w:rPr>
                <w:rFonts w:cs="Arial"/>
                <w:color w:val="538135" w:themeColor="accent6" w:themeShade="BF"/>
                <w:sz w:val="20"/>
                <w:szCs w:val="20"/>
              </w:rPr>
            </w:pPr>
            <w:r w:rsidRPr="004776F3">
              <w:rPr>
                <w:rFonts w:cs="Arial"/>
                <w:sz w:val="20"/>
                <w:szCs w:val="20"/>
              </w:rPr>
              <w:t>Key Health Service decision makers (CEO/Board) are aware of TKC and have agreed to participate</w:t>
            </w:r>
          </w:p>
        </w:tc>
        <w:tc>
          <w:tcPr>
            <w:tcW w:w="1134" w:type="dxa"/>
          </w:tcPr>
          <w:p w14:paraId="1ACB4F25" w14:textId="77777777" w:rsidR="007256C8" w:rsidRPr="004776F3" w:rsidRDefault="007256C8" w:rsidP="00AF065F">
            <w:pPr>
              <w:widowControl w:val="0"/>
              <w:tabs>
                <w:tab w:val="left" w:pos="709"/>
                <w:tab w:val="left" w:pos="1080"/>
                <w:tab w:val="left" w:pos="4920"/>
              </w:tabs>
              <w:autoSpaceDE w:val="0"/>
              <w:autoSpaceDN w:val="0"/>
              <w:adjustRightInd w:val="0"/>
              <w:spacing w:before="120" w:after="120" w:line="240" w:lineRule="auto"/>
              <w:rPr>
                <w:rFonts w:cs="Arial"/>
                <w:i/>
                <w:color w:val="538135" w:themeColor="accent6" w:themeShade="BF"/>
                <w:sz w:val="20"/>
                <w:szCs w:val="20"/>
              </w:rPr>
            </w:pPr>
          </w:p>
        </w:tc>
        <w:tc>
          <w:tcPr>
            <w:tcW w:w="1134" w:type="dxa"/>
            <w:shd w:val="clear" w:color="auto" w:fill="auto"/>
          </w:tcPr>
          <w:p w14:paraId="10F7C3D5" w14:textId="3B383F53" w:rsidR="007256C8" w:rsidRPr="004776F3" w:rsidRDefault="007256C8" w:rsidP="00AF065F">
            <w:pPr>
              <w:widowControl w:val="0"/>
              <w:tabs>
                <w:tab w:val="left" w:pos="709"/>
                <w:tab w:val="left" w:pos="1080"/>
                <w:tab w:val="left" w:pos="4920"/>
              </w:tabs>
              <w:autoSpaceDE w:val="0"/>
              <w:autoSpaceDN w:val="0"/>
              <w:adjustRightInd w:val="0"/>
              <w:spacing w:before="120" w:after="120" w:line="240" w:lineRule="auto"/>
              <w:rPr>
                <w:rFonts w:cs="Arial"/>
                <w:i/>
                <w:sz w:val="20"/>
                <w:szCs w:val="20"/>
              </w:rPr>
            </w:pPr>
          </w:p>
        </w:tc>
      </w:tr>
      <w:tr w:rsidR="007256C8" w:rsidRPr="004776F3" w14:paraId="0DA983C2" w14:textId="77777777" w:rsidTr="004776F3">
        <w:trPr>
          <w:jc w:val="center"/>
        </w:trPr>
        <w:tc>
          <w:tcPr>
            <w:tcW w:w="6941" w:type="dxa"/>
            <w:shd w:val="clear" w:color="auto" w:fill="auto"/>
          </w:tcPr>
          <w:p w14:paraId="56448DFC" w14:textId="4BE817A0" w:rsidR="007256C8" w:rsidRPr="004776F3" w:rsidRDefault="007256C8" w:rsidP="00AF065F">
            <w:pPr>
              <w:widowControl w:val="0"/>
              <w:tabs>
                <w:tab w:val="left" w:pos="709"/>
                <w:tab w:val="left" w:pos="1080"/>
                <w:tab w:val="left" w:pos="4920"/>
              </w:tabs>
              <w:autoSpaceDE w:val="0"/>
              <w:autoSpaceDN w:val="0"/>
              <w:adjustRightInd w:val="0"/>
              <w:spacing w:before="120" w:after="120" w:line="240" w:lineRule="auto"/>
              <w:rPr>
                <w:rFonts w:cs="Arial"/>
                <w:color w:val="538135" w:themeColor="accent6" w:themeShade="BF"/>
                <w:sz w:val="20"/>
                <w:szCs w:val="20"/>
              </w:rPr>
            </w:pPr>
            <w:r w:rsidRPr="004776F3">
              <w:rPr>
                <w:rFonts w:cs="Arial"/>
                <w:sz w:val="20"/>
                <w:szCs w:val="20"/>
              </w:rPr>
              <w:t xml:space="preserve">If </w:t>
            </w:r>
            <w:proofErr w:type="gramStart"/>
            <w:r w:rsidRPr="004776F3">
              <w:rPr>
                <w:rFonts w:cs="Arial"/>
                <w:sz w:val="20"/>
                <w:szCs w:val="20"/>
              </w:rPr>
              <w:t>No</w:t>
            </w:r>
            <w:proofErr w:type="gramEnd"/>
            <w:r w:rsidRPr="004776F3">
              <w:rPr>
                <w:rFonts w:cs="Arial"/>
                <w:sz w:val="20"/>
                <w:szCs w:val="20"/>
              </w:rPr>
              <w:t xml:space="preserve"> </w:t>
            </w:r>
            <w:r w:rsidR="00AC29B6" w:rsidRPr="004776F3">
              <w:rPr>
                <w:rFonts w:cs="Arial"/>
                <w:sz w:val="20"/>
                <w:szCs w:val="20"/>
              </w:rPr>
              <w:t xml:space="preserve">Please refer to </w:t>
            </w:r>
            <w:r w:rsidR="00AC29B6" w:rsidRPr="004776F3">
              <w:rPr>
                <w:rFonts w:cs="Arial"/>
                <w:sz w:val="20"/>
                <w:szCs w:val="20"/>
                <w:highlight w:val="yellow"/>
              </w:rPr>
              <w:t>Implementation Communication Plan</w:t>
            </w:r>
            <w:r w:rsidR="00AC29B6" w:rsidRPr="004776F3">
              <w:rPr>
                <w:rFonts w:cs="Arial"/>
                <w:sz w:val="20"/>
                <w:szCs w:val="20"/>
              </w:rPr>
              <w:t xml:space="preserve"> </w:t>
            </w:r>
          </w:p>
        </w:tc>
        <w:tc>
          <w:tcPr>
            <w:tcW w:w="1134" w:type="dxa"/>
          </w:tcPr>
          <w:p w14:paraId="3B2C2835" w14:textId="77777777" w:rsidR="007256C8" w:rsidRPr="004776F3" w:rsidRDefault="007256C8" w:rsidP="00AF065F">
            <w:pPr>
              <w:widowControl w:val="0"/>
              <w:tabs>
                <w:tab w:val="left" w:pos="709"/>
                <w:tab w:val="left" w:pos="1080"/>
                <w:tab w:val="left" w:pos="4920"/>
              </w:tabs>
              <w:autoSpaceDE w:val="0"/>
              <w:autoSpaceDN w:val="0"/>
              <w:adjustRightInd w:val="0"/>
              <w:spacing w:before="120" w:after="120" w:line="240" w:lineRule="auto"/>
              <w:rPr>
                <w:rFonts w:cs="Arial"/>
                <w:sz w:val="20"/>
                <w:szCs w:val="20"/>
              </w:rPr>
            </w:pPr>
          </w:p>
        </w:tc>
        <w:tc>
          <w:tcPr>
            <w:tcW w:w="1134" w:type="dxa"/>
            <w:shd w:val="clear" w:color="auto" w:fill="auto"/>
          </w:tcPr>
          <w:p w14:paraId="1F07EA05" w14:textId="21DF3602" w:rsidR="007256C8" w:rsidRPr="004776F3" w:rsidRDefault="007256C8" w:rsidP="00AF065F">
            <w:pPr>
              <w:widowControl w:val="0"/>
              <w:tabs>
                <w:tab w:val="left" w:pos="709"/>
                <w:tab w:val="left" w:pos="1080"/>
                <w:tab w:val="left" w:pos="4920"/>
              </w:tabs>
              <w:autoSpaceDE w:val="0"/>
              <w:autoSpaceDN w:val="0"/>
              <w:adjustRightInd w:val="0"/>
              <w:spacing w:before="120" w:after="120" w:line="240" w:lineRule="auto"/>
              <w:rPr>
                <w:rFonts w:cs="Arial"/>
                <w:sz w:val="20"/>
                <w:szCs w:val="20"/>
              </w:rPr>
            </w:pPr>
          </w:p>
        </w:tc>
      </w:tr>
      <w:tr w:rsidR="007256C8" w:rsidRPr="00C070A2" w14:paraId="2B789533" w14:textId="77777777" w:rsidTr="004776F3">
        <w:trPr>
          <w:jc w:val="center"/>
        </w:trPr>
        <w:tc>
          <w:tcPr>
            <w:tcW w:w="6941" w:type="dxa"/>
            <w:shd w:val="clear" w:color="auto" w:fill="auto"/>
          </w:tcPr>
          <w:p w14:paraId="52B7D325" w14:textId="77777777" w:rsidR="00AC29B6" w:rsidRPr="004776F3" w:rsidRDefault="00AC29B6" w:rsidP="00AF065F">
            <w:pPr>
              <w:widowControl w:val="0"/>
              <w:tabs>
                <w:tab w:val="left" w:pos="709"/>
                <w:tab w:val="left" w:pos="1080"/>
                <w:tab w:val="left" w:pos="4920"/>
              </w:tabs>
              <w:autoSpaceDE w:val="0"/>
              <w:autoSpaceDN w:val="0"/>
              <w:adjustRightInd w:val="0"/>
              <w:spacing w:before="120" w:after="120" w:line="240" w:lineRule="auto"/>
              <w:rPr>
                <w:rFonts w:cs="Arial"/>
                <w:sz w:val="20"/>
                <w:szCs w:val="20"/>
              </w:rPr>
            </w:pPr>
            <w:r w:rsidRPr="004776F3">
              <w:rPr>
                <w:rFonts w:cs="Arial"/>
                <w:sz w:val="20"/>
                <w:szCs w:val="20"/>
              </w:rPr>
              <w:t xml:space="preserve">Health service staff (GP, CKD/CD Care coordinators) are familiar with TKC </w:t>
            </w:r>
          </w:p>
          <w:p w14:paraId="14C98E9B" w14:textId="18F4E1BB" w:rsidR="007256C8" w:rsidRPr="004776F3" w:rsidRDefault="00AC29B6" w:rsidP="00AC29B6">
            <w:pPr>
              <w:pStyle w:val="ListParagraph"/>
              <w:widowControl w:val="0"/>
              <w:numPr>
                <w:ilvl w:val="0"/>
                <w:numId w:val="32"/>
              </w:numPr>
              <w:tabs>
                <w:tab w:val="left" w:pos="709"/>
                <w:tab w:val="left" w:pos="1080"/>
                <w:tab w:val="left" w:pos="4920"/>
              </w:tabs>
              <w:autoSpaceDE w:val="0"/>
              <w:autoSpaceDN w:val="0"/>
              <w:adjustRightInd w:val="0"/>
              <w:spacing w:before="120" w:after="120" w:line="240" w:lineRule="auto"/>
              <w:rPr>
                <w:rFonts w:cs="Arial"/>
                <w:sz w:val="20"/>
                <w:szCs w:val="20"/>
              </w:rPr>
            </w:pPr>
            <w:r w:rsidRPr="004776F3">
              <w:rPr>
                <w:rFonts w:cs="Arial"/>
                <w:sz w:val="20"/>
                <w:szCs w:val="20"/>
              </w:rPr>
              <w:t>They have attended TKC presentations and have had opportunities to ask questions</w:t>
            </w:r>
          </w:p>
          <w:p w14:paraId="7AF35600" w14:textId="70633301" w:rsidR="00AC29B6" w:rsidRPr="004776F3" w:rsidRDefault="00AC29B6" w:rsidP="00AC29B6">
            <w:pPr>
              <w:pStyle w:val="ListParagraph"/>
              <w:widowControl w:val="0"/>
              <w:numPr>
                <w:ilvl w:val="0"/>
                <w:numId w:val="32"/>
              </w:numPr>
              <w:tabs>
                <w:tab w:val="left" w:pos="709"/>
                <w:tab w:val="left" w:pos="1080"/>
                <w:tab w:val="left" w:pos="4920"/>
              </w:tabs>
              <w:autoSpaceDE w:val="0"/>
              <w:autoSpaceDN w:val="0"/>
              <w:adjustRightInd w:val="0"/>
              <w:spacing w:before="120" w:after="120" w:line="240" w:lineRule="auto"/>
              <w:rPr>
                <w:rFonts w:cs="Arial"/>
                <w:sz w:val="20"/>
                <w:szCs w:val="20"/>
              </w:rPr>
            </w:pPr>
            <w:r w:rsidRPr="004776F3">
              <w:rPr>
                <w:rFonts w:cs="Arial"/>
                <w:sz w:val="20"/>
                <w:szCs w:val="20"/>
              </w:rPr>
              <w:t>They have had an opportunity to determine the type of information th</w:t>
            </w:r>
            <w:r w:rsidR="00AA5CB2" w:rsidRPr="004776F3">
              <w:rPr>
                <w:rFonts w:cs="Arial"/>
                <w:sz w:val="20"/>
                <w:szCs w:val="20"/>
              </w:rPr>
              <w:t>ey</w:t>
            </w:r>
            <w:r w:rsidRPr="004776F3">
              <w:rPr>
                <w:rFonts w:cs="Arial"/>
                <w:sz w:val="20"/>
                <w:szCs w:val="20"/>
              </w:rPr>
              <w:t xml:space="preserve"> receive and how frequently it is sent.</w:t>
            </w:r>
          </w:p>
          <w:p w14:paraId="30272639" w14:textId="77777777" w:rsidR="00AA5CB2" w:rsidRPr="004776F3" w:rsidRDefault="00AA5CB2" w:rsidP="00AC29B6">
            <w:pPr>
              <w:pStyle w:val="ListParagraph"/>
              <w:widowControl w:val="0"/>
              <w:numPr>
                <w:ilvl w:val="0"/>
                <w:numId w:val="32"/>
              </w:numPr>
              <w:tabs>
                <w:tab w:val="left" w:pos="709"/>
                <w:tab w:val="left" w:pos="1080"/>
                <w:tab w:val="left" w:pos="4920"/>
              </w:tabs>
              <w:autoSpaceDE w:val="0"/>
              <w:autoSpaceDN w:val="0"/>
              <w:adjustRightInd w:val="0"/>
              <w:spacing w:before="120" w:after="120" w:line="240" w:lineRule="auto"/>
              <w:rPr>
                <w:rFonts w:cs="Arial"/>
                <w:sz w:val="20"/>
                <w:szCs w:val="20"/>
              </w:rPr>
            </w:pPr>
            <w:r w:rsidRPr="004776F3">
              <w:rPr>
                <w:rFonts w:cs="Arial"/>
                <w:sz w:val="20"/>
                <w:szCs w:val="20"/>
              </w:rPr>
              <w:t>They have identified to where and whom reports will be sent and the people responsible for actioning recommendations.</w:t>
            </w:r>
          </w:p>
          <w:p w14:paraId="3F9A229A" w14:textId="450DA3CD" w:rsidR="00AA5CB2" w:rsidRPr="004776F3" w:rsidRDefault="00AA5CB2" w:rsidP="00AA5CB2">
            <w:pPr>
              <w:pStyle w:val="ListParagraph"/>
              <w:widowControl w:val="0"/>
              <w:numPr>
                <w:ilvl w:val="0"/>
                <w:numId w:val="32"/>
              </w:numPr>
              <w:tabs>
                <w:tab w:val="left" w:pos="709"/>
                <w:tab w:val="left" w:pos="1080"/>
                <w:tab w:val="left" w:pos="4920"/>
              </w:tabs>
              <w:autoSpaceDE w:val="0"/>
              <w:autoSpaceDN w:val="0"/>
              <w:adjustRightInd w:val="0"/>
              <w:spacing w:before="120" w:after="120" w:line="240" w:lineRule="auto"/>
              <w:rPr>
                <w:rFonts w:cs="Arial"/>
                <w:sz w:val="20"/>
                <w:szCs w:val="20"/>
              </w:rPr>
            </w:pPr>
            <w:r w:rsidRPr="004776F3">
              <w:rPr>
                <w:rFonts w:cs="Arial"/>
                <w:sz w:val="20"/>
                <w:szCs w:val="20"/>
              </w:rPr>
              <w:t>They know how to contact the CSU or TKC project team if there are questions or issues</w:t>
            </w:r>
          </w:p>
          <w:p w14:paraId="2260B65F" w14:textId="229A9EEC" w:rsidR="00AC29B6" w:rsidRPr="004776F3" w:rsidRDefault="00AC29B6" w:rsidP="00370311">
            <w:pPr>
              <w:pStyle w:val="ListParagraph"/>
              <w:widowControl w:val="0"/>
              <w:numPr>
                <w:ilvl w:val="0"/>
                <w:numId w:val="32"/>
              </w:numPr>
              <w:tabs>
                <w:tab w:val="left" w:pos="709"/>
                <w:tab w:val="left" w:pos="1080"/>
                <w:tab w:val="left" w:pos="4920"/>
              </w:tabs>
              <w:autoSpaceDE w:val="0"/>
              <w:autoSpaceDN w:val="0"/>
              <w:adjustRightInd w:val="0"/>
              <w:spacing w:before="120" w:after="120" w:line="240" w:lineRule="auto"/>
              <w:rPr>
                <w:rFonts w:cs="Arial"/>
                <w:sz w:val="20"/>
                <w:szCs w:val="20"/>
              </w:rPr>
            </w:pPr>
            <w:r w:rsidRPr="004776F3">
              <w:rPr>
                <w:rFonts w:cs="Arial"/>
                <w:sz w:val="20"/>
                <w:szCs w:val="20"/>
              </w:rPr>
              <w:t xml:space="preserve">They understand the consent model, opt-out and at what point discussions should be had with a patient </w:t>
            </w:r>
          </w:p>
          <w:p w14:paraId="3B3056F5" w14:textId="24601C12" w:rsidR="00AC29B6" w:rsidRPr="00AA5CB2" w:rsidRDefault="004776F3" w:rsidP="00AA5CB2">
            <w:pPr>
              <w:pStyle w:val="ListParagraph"/>
              <w:widowControl w:val="0"/>
              <w:numPr>
                <w:ilvl w:val="0"/>
                <w:numId w:val="32"/>
              </w:numPr>
              <w:tabs>
                <w:tab w:val="left" w:pos="709"/>
                <w:tab w:val="left" w:pos="1080"/>
                <w:tab w:val="left" w:pos="4920"/>
              </w:tabs>
              <w:autoSpaceDE w:val="0"/>
              <w:autoSpaceDN w:val="0"/>
              <w:adjustRightInd w:val="0"/>
              <w:spacing w:before="120" w:after="120" w:line="240" w:lineRule="auto"/>
              <w:rPr>
                <w:rFonts w:cs="Arial"/>
                <w:color w:val="538135" w:themeColor="accent6" w:themeShade="BF"/>
                <w:sz w:val="20"/>
                <w:szCs w:val="20"/>
              </w:rPr>
            </w:pPr>
            <w:r w:rsidRPr="004776F3">
              <w:rPr>
                <w:rFonts w:cs="Arial"/>
                <w:sz w:val="20"/>
                <w:szCs w:val="20"/>
              </w:rPr>
              <w:t>A</w:t>
            </w:r>
            <w:r w:rsidR="00AC29B6" w:rsidRPr="004776F3">
              <w:rPr>
                <w:rFonts w:cs="Arial"/>
                <w:sz w:val="20"/>
                <w:szCs w:val="20"/>
              </w:rPr>
              <w:t>ssistance with the development of staff information</w:t>
            </w:r>
            <w:r w:rsidRPr="004776F3">
              <w:rPr>
                <w:rFonts w:cs="Arial"/>
                <w:sz w:val="20"/>
                <w:szCs w:val="20"/>
              </w:rPr>
              <w:t xml:space="preserve"> has been requested and provided.</w:t>
            </w:r>
            <w:r w:rsidR="00AC29B6" w:rsidRPr="00AA5CB2">
              <w:rPr>
                <w:rFonts w:cs="Arial"/>
                <w:sz w:val="20"/>
                <w:szCs w:val="20"/>
              </w:rPr>
              <w:t xml:space="preserve"> </w:t>
            </w:r>
          </w:p>
        </w:tc>
        <w:tc>
          <w:tcPr>
            <w:tcW w:w="1134" w:type="dxa"/>
          </w:tcPr>
          <w:p w14:paraId="6C0B12E2" w14:textId="77777777" w:rsidR="007256C8" w:rsidRDefault="007256C8" w:rsidP="00AF065F">
            <w:pPr>
              <w:widowControl w:val="0"/>
              <w:tabs>
                <w:tab w:val="left" w:pos="709"/>
                <w:tab w:val="left" w:pos="1080"/>
                <w:tab w:val="left" w:pos="4920"/>
              </w:tabs>
              <w:autoSpaceDE w:val="0"/>
              <w:autoSpaceDN w:val="0"/>
              <w:adjustRightInd w:val="0"/>
              <w:spacing w:before="120" w:after="120" w:line="240" w:lineRule="auto"/>
              <w:rPr>
                <w:rFonts w:cs="Arial"/>
                <w:sz w:val="20"/>
                <w:szCs w:val="20"/>
              </w:rPr>
            </w:pPr>
          </w:p>
        </w:tc>
        <w:tc>
          <w:tcPr>
            <w:tcW w:w="1134" w:type="dxa"/>
            <w:shd w:val="clear" w:color="auto" w:fill="auto"/>
          </w:tcPr>
          <w:p w14:paraId="4884D8A9" w14:textId="36ED83BE" w:rsidR="007256C8" w:rsidDel="00AE24EF" w:rsidRDefault="007256C8" w:rsidP="00AF065F">
            <w:pPr>
              <w:widowControl w:val="0"/>
              <w:tabs>
                <w:tab w:val="left" w:pos="709"/>
                <w:tab w:val="left" w:pos="1080"/>
                <w:tab w:val="left" w:pos="4920"/>
              </w:tabs>
              <w:autoSpaceDE w:val="0"/>
              <w:autoSpaceDN w:val="0"/>
              <w:adjustRightInd w:val="0"/>
              <w:spacing w:before="120" w:after="120" w:line="240" w:lineRule="auto"/>
              <w:rPr>
                <w:rFonts w:cs="Arial"/>
                <w:sz w:val="20"/>
                <w:szCs w:val="20"/>
              </w:rPr>
            </w:pPr>
          </w:p>
        </w:tc>
      </w:tr>
      <w:tr w:rsidR="007256C8" w:rsidRPr="00C070A2" w14:paraId="35AF4A0D" w14:textId="77777777" w:rsidTr="004776F3">
        <w:trPr>
          <w:jc w:val="center"/>
        </w:trPr>
        <w:tc>
          <w:tcPr>
            <w:tcW w:w="6941" w:type="dxa"/>
            <w:shd w:val="clear" w:color="auto" w:fill="auto"/>
          </w:tcPr>
          <w:p w14:paraId="36D33258" w14:textId="74E73D7F" w:rsidR="00AA5CB2" w:rsidRDefault="00AA5CB2" w:rsidP="00AF065F">
            <w:pPr>
              <w:widowControl w:val="0"/>
              <w:tabs>
                <w:tab w:val="left" w:pos="709"/>
                <w:tab w:val="left" w:pos="1080"/>
                <w:tab w:val="left" w:pos="4920"/>
              </w:tabs>
              <w:autoSpaceDE w:val="0"/>
              <w:autoSpaceDN w:val="0"/>
              <w:adjustRightInd w:val="0"/>
              <w:spacing w:before="120" w:after="120" w:line="240" w:lineRule="auto"/>
              <w:rPr>
                <w:rFonts w:cs="Arial"/>
                <w:sz w:val="20"/>
                <w:szCs w:val="20"/>
              </w:rPr>
            </w:pPr>
            <w:r w:rsidRPr="00AA5CB2">
              <w:rPr>
                <w:rFonts w:cs="Arial"/>
                <w:sz w:val="20"/>
                <w:szCs w:val="20"/>
              </w:rPr>
              <w:t>T</w:t>
            </w:r>
            <w:r w:rsidR="00AC29B6" w:rsidRPr="00AA5CB2">
              <w:rPr>
                <w:rFonts w:cs="Arial"/>
                <w:sz w:val="20"/>
                <w:szCs w:val="20"/>
              </w:rPr>
              <w:t xml:space="preserve">he </w:t>
            </w:r>
            <w:r>
              <w:rPr>
                <w:rFonts w:cs="Arial"/>
                <w:sz w:val="20"/>
                <w:szCs w:val="20"/>
              </w:rPr>
              <w:t>H</w:t>
            </w:r>
            <w:r w:rsidR="00AC29B6" w:rsidRPr="00AA5CB2">
              <w:rPr>
                <w:rFonts w:cs="Arial"/>
                <w:sz w:val="20"/>
                <w:szCs w:val="20"/>
              </w:rPr>
              <w:t xml:space="preserve">ealth </w:t>
            </w:r>
            <w:r>
              <w:rPr>
                <w:rFonts w:cs="Arial"/>
                <w:sz w:val="20"/>
                <w:szCs w:val="20"/>
              </w:rPr>
              <w:t>S</w:t>
            </w:r>
            <w:r w:rsidR="00AC29B6" w:rsidRPr="00AA5CB2">
              <w:rPr>
                <w:rFonts w:cs="Arial"/>
                <w:sz w:val="20"/>
                <w:szCs w:val="20"/>
              </w:rPr>
              <w:t xml:space="preserve">ervice </w:t>
            </w:r>
            <w:r>
              <w:rPr>
                <w:rFonts w:cs="Arial"/>
                <w:sz w:val="20"/>
                <w:szCs w:val="20"/>
              </w:rPr>
              <w:t xml:space="preserve">has </w:t>
            </w:r>
            <w:r w:rsidR="00AC29B6" w:rsidRPr="00AA5CB2">
              <w:rPr>
                <w:rFonts w:cs="Arial"/>
                <w:sz w:val="20"/>
                <w:szCs w:val="20"/>
              </w:rPr>
              <w:t>agreed</w:t>
            </w:r>
            <w:r>
              <w:rPr>
                <w:rFonts w:cs="Arial"/>
                <w:sz w:val="20"/>
                <w:szCs w:val="20"/>
              </w:rPr>
              <w:t xml:space="preserve"> up</w:t>
            </w:r>
            <w:r w:rsidR="00AC29B6" w:rsidRPr="00AA5CB2">
              <w:rPr>
                <w:rFonts w:cs="Arial"/>
                <w:sz w:val="20"/>
                <w:szCs w:val="20"/>
              </w:rPr>
              <w:t>on how patients/community will be informed about TKC</w:t>
            </w:r>
          </w:p>
          <w:p w14:paraId="035A4FB9" w14:textId="0CC6D506" w:rsidR="007256C8" w:rsidRPr="00AA5CB2" w:rsidRDefault="004776F3" w:rsidP="00AA5CB2">
            <w:pPr>
              <w:pStyle w:val="ListParagraph"/>
              <w:widowControl w:val="0"/>
              <w:numPr>
                <w:ilvl w:val="0"/>
                <w:numId w:val="33"/>
              </w:numPr>
              <w:tabs>
                <w:tab w:val="left" w:pos="709"/>
                <w:tab w:val="left" w:pos="1080"/>
                <w:tab w:val="left" w:pos="4920"/>
              </w:tabs>
              <w:autoSpaceDE w:val="0"/>
              <w:autoSpaceDN w:val="0"/>
              <w:adjustRightInd w:val="0"/>
              <w:spacing w:before="120" w:after="120" w:line="240" w:lineRule="auto"/>
              <w:rPr>
                <w:rFonts w:cs="Arial"/>
                <w:color w:val="538135" w:themeColor="accent6" w:themeShade="BF"/>
                <w:sz w:val="20"/>
                <w:szCs w:val="20"/>
              </w:rPr>
            </w:pPr>
            <w:r>
              <w:rPr>
                <w:rFonts w:cs="Arial"/>
                <w:sz w:val="20"/>
                <w:szCs w:val="20"/>
              </w:rPr>
              <w:t>A</w:t>
            </w:r>
            <w:r w:rsidR="00AA5CB2" w:rsidRPr="00AA5CB2">
              <w:rPr>
                <w:rFonts w:cs="Arial"/>
                <w:sz w:val="20"/>
                <w:szCs w:val="20"/>
              </w:rPr>
              <w:t>ssistance with development of patient resources (video messages, posters, flyers etc)</w:t>
            </w:r>
            <w:r>
              <w:rPr>
                <w:rFonts w:cs="Arial"/>
                <w:sz w:val="20"/>
                <w:szCs w:val="20"/>
              </w:rPr>
              <w:t xml:space="preserve"> has been requested and provided</w:t>
            </w:r>
          </w:p>
        </w:tc>
        <w:tc>
          <w:tcPr>
            <w:tcW w:w="1134" w:type="dxa"/>
          </w:tcPr>
          <w:p w14:paraId="63FB851B" w14:textId="77777777" w:rsidR="007256C8" w:rsidDel="00AE24EF" w:rsidRDefault="007256C8" w:rsidP="00AF065F">
            <w:pPr>
              <w:widowControl w:val="0"/>
              <w:tabs>
                <w:tab w:val="left" w:pos="709"/>
                <w:tab w:val="left" w:pos="1080"/>
                <w:tab w:val="left" w:pos="4920"/>
              </w:tabs>
              <w:autoSpaceDE w:val="0"/>
              <w:autoSpaceDN w:val="0"/>
              <w:adjustRightInd w:val="0"/>
              <w:spacing w:before="120" w:after="120" w:line="240" w:lineRule="auto"/>
              <w:rPr>
                <w:rFonts w:cs="Arial"/>
                <w:sz w:val="20"/>
                <w:szCs w:val="20"/>
              </w:rPr>
            </w:pPr>
          </w:p>
        </w:tc>
        <w:tc>
          <w:tcPr>
            <w:tcW w:w="1134" w:type="dxa"/>
            <w:shd w:val="clear" w:color="auto" w:fill="auto"/>
          </w:tcPr>
          <w:p w14:paraId="3AB10F93" w14:textId="7991A889" w:rsidR="007256C8" w:rsidDel="00AE24EF" w:rsidRDefault="007256C8" w:rsidP="00AF065F">
            <w:pPr>
              <w:widowControl w:val="0"/>
              <w:tabs>
                <w:tab w:val="left" w:pos="709"/>
                <w:tab w:val="left" w:pos="1080"/>
                <w:tab w:val="left" w:pos="4920"/>
              </w:tabs>
              <w:autoSpaceDE w:val="0"/>
              <w:autoSpaceDN w:val="0"/>
              <w:adjustRightInd w:val="0"/>
              <w:spacing w:before="120" w:after="120" w:line="240" w:lineRule="auto"/>
              <w:rPr>
                <w:rFonts w:cs="Arial"/>
                <w:sz w:val="20"/>
                <w:szCs w:val="20"/>
              </w:rPr>
            </w:pPr>
          </w:p>
        </w:tc>
      </w:tr>
      <w:tr w:rsidR="004776F3" w:rsidRPr="00C070A2" w14:paraId="7319B741" w14:textId="77777777" w:rsidTr="004776F3">
        <w:trPr>
          <w:jc w:val="center"/>
        </w:trPr>
        <w:tc>
          <w:tcPr>
            <w:tcW w:w="6941" w:type="dxa"/>
            <w:shd w:val="clear" w:color="auto" w:fill="auto"/>
          </w:tcPr>
          <w:p w14:paraId="0C490A17" w14:textId="6EE1D8A7" w:rsidR="004776F3" w:rsidRPr="00AA5CB2" w:rsidRDefault="004776F3" w:rsidP="00AF065F">
            <w:pPr>
              <w:widowControl w:val="0"/>
              <w:tabs>
                <w:tab w:val="left" w:pos="709"/>
                <w:tab w:val="left" w:pos="1080"/>
                <w:tab w:val="left" w:pos="4920"/>
              </w:tabs>
              <w:autoSpaceDE w:val="0"/>
              <w:autoSpaceDN w:val="0"/>
              <w:adjustRightInd w:val="0"/>
              <w:spacing w:before="120" w:after="120" w:line="240" w:lineRule="auto"/>
              <w:rPr>
                <w:rFonts w:cs="Arial"/>
                <w:sz w:val="20"/>
                <w:szCs w:val="20"/>
              </w:rPr>
            </w:pPr>
            <w:r>
              <w:rPr>
                <w:rFonts w:cs="Arial"/>
                <w:sz w:val="20"/>
                <w:szCs w:val="20"/>
              </w:rPr>
              <w:t xml:space="preserve">The Health Service has identified key resources (staff and documents) critical to implementation </w:t>
            </w:r>
          </w:p>
        </w:tc>
        <w:tc>
          <w:tcPr>
            <w:tcW w:w="1134" w:type="dxa"/>
          </w:tcPr>
          <w:p w14:paraId="6914CF66" w14:textId="77777777" w:rsidR="004776F3" w:rsidRPr="00C070A2" w:rsidRDefault="004776F3" w:rsidP="00AF065F">
            <w:pPr>
              <w:widowControl w:val="0"/>
              <w:tabs>
                <w:tab w:val="left" w:pos="709"/>
                <w:tab w:val="left" w:pos="1080"/>
                <w:tab w:val="left" w:pos="4920"/>
              </w:tabs>
              <w:autoSpaceDE w:val="0"/>
              <w:autoSpaceDN w:val="0"/>
              <w:adjustRightInd w:val="0"/>
              <w:spacing w:before="120" w:after="120" w:line="240" w:lineRule="auto"/>
              <w:rPr>
                <w:rFonts w:cs="Arial"/>
                <w:sz w:val="20"/>
                <w:szCs w:val="20"/>
              </w:rPr>
            </w:pPr>
          </w:p>
        </w:tc>
        <w:tc>
          <w:tcPr>
            <w:tcW w:w="1134" w:type="dxa"/>
            <w:shd w:val="clear" w:color="auto" w:fill="auto"/>
          </w:tcPr>
          <w:p w14:paraId="5E65667D" w14:textId="77777777" w:rsidR="004776F3" w:rsidRPr="00C070A2" w:rsidRDefault="004776F3" w:rsidP="00AF065F">
            <w:pPr>
              <w:widowControl w:val="0"/>
              <w:tabs>
                <w:tab w:val="left" w:pos="709"/>
                <w:tab w:val="left" w:pos="1080"/>
                <w:tab w:val="left" w:pos="4920"/>
              </w:tabs>
              <w:autoSpaceDE w:val="0"/>
              <w:autoSpaceDN w:val="0"/>
              <w:adjustRightInd w:val="0"/>
              <w:spacing w:before="120" w:after="120" w:line="240" w:lineRule="auto"/>
              <w:rPr>
                <w:rFonts w:cs="Arial"/>
                <w:sz w:val="20"/>
                <w:szCs w:val="20"/>
              </w:rPr>
            </w:pPr>
          </w:p>
        </w:tc>
      </w:tr>
      <w:tr w:rsidR="004776F3" w:rsidRPr="00C070A2" w14:paraId="0F6032C2" w14:textId="77777777" w:rsidTr="004776F3">
        <w:trPr>
          <w:jc w:val="center"/>
        </w:trPr>
        <w:tc>
          <w:tcPr>
            <w:tcW w:w="6941" w:type="dxa"/>
            <w:shd w:val="clear" w:color="auto" w:fill="auto"/>
          </w:tcPr>
          <w:p w14:paraId="38219B80" w14:textId="77777777" w:rsidR="004776F3" w:rsidRDefault="004776F3" w:rsidP="00AF065F">
            <w:pPr>
              <w:widowControl w:val="0"/>
              <w:tabs>
                <w:tab w:val="left" w:pos="709"/>
                <w:tab w:val="left" w:pos="1080"/>
                <w:tab w:val="left" w:pos="4920"/>
              </w:tabs>
              <w:autoSpaceDE w:val="0"/>
              <w:autoSpaceDN w:val="0"/>
              <w:adjustRightInd w:val="0"/>
              <w:spacing w:before="120" w:after="120" w:line="240" w:lineRule="auto"/>
              <w:rPr>
                <w:rFonts w:cs="Arial"/>
                <w:sz w:val="20"/>
                <w:szCs w:val="20"/>
              </w:rPr>
            </w:pPr>
            <w:r>
              <w:rPr>
                <w:rFonts w:cs="Arial"/>
                <w:sz w:val="20"/>
                <w:szCs w:val="20"/>
              </w:rPr>
              <w:t xml:space="preserve">The Health Service has identified risks to the successful implementation and uptake of TKC outputs into their health service’s business as usual processes </w:t>
            </w:r>
          </w:p>
          <w:p w14:paraId="5464BDDB" w14:textId="17C1CC23" w:rsidR="00C54EFD" w:rsidRPr="00C54EFD" w:rsidRDefault="00C54EFD" w:rsidP="00C54EFD">
            <w:pPr>
              <w:pStyle w:val="ListParagraph"/>
              <w:widowControl w:val="0"/>
              <w:numPr>
                <w:ilvl w:val="0"/>
                <w:numId w:val="33"/>
              </w:numPr>
              <w:tabs>
                <w:tab w:val="left" w:pos="709"/>
                <w:tab w:val="left" w:pos="1080"/>
                <w:tab w:val="left" w:pos="4920"/>
              </w:tabs>
              <w:autoSpaceDE w:val="0"/>
              <w:autoSpaceDN w:val="0"/>
              <w:adjustRightInd w:val="0"/>
              <w:spacing w:before="120" w:after="120" w:line="240" w:lineRule="auto"/>
              <w:rPr>
                <w:rFonts w:cs="Arial"/>
                <w:sz w:val="20"/>
                <w:szCs w:val="20"/>
              </w:rPr>
            </w:pPr>
            <w:r>
              <w:rPr>
                <w:rFonts w:cs="Arial"/>
                <w:sz w:val="20"/>
                <w:szCs w:val="20"/>
              </w:rPr>
              <w:t xml:space="preserve">Mitigation strategies have been determined and implemented </w:t>
            </w:r>
          </w:p>
        </w:tc>
        <w:tc>
          <w:tcPr>
            <w:tcW w:w="1134" w:type="dxa"/>
          </w:tcPr>
          <w:p w14:paraId="37D4506D" w14:textId="77777777" w:rsidR="004776F3" w:rsidRPr="00C070A2" w:rsidRDefault="004776F3" w:rsidP="00AF065F">
            <w:pPr>
              <w:widowControl w:val="0"/>
              <w:tabs>
                <w:tab w:val="left" w:pos="709"/>
                <w:tab w:val="left" w:pos="1080"/>
                <w:tab w:val="left" w:pos="4920"/>
              </w:tabs>
              <w:autoSpaceDE w:val="0"/>
              <w:autoSpaceDN w:val="0"/>
              <w:adjustRightInd w:val="0"/>
              <w:spacing w:before="120" w:after="120" w:line="240" w:lineRule="auto"/>
              <w:rPr>
                <w:rFonts w:cs="Arial"/>
                <w:sz w:val="20"/>
                <w:szCs w:val="20"/>
              </w:rPr>
            </w:pPr>
          </w:p>
        </w:tc>
        <w:tc>
          <w:tcPr>
            <w:tcW w:w="1134" w:type="dxa"/>
            <w:shd w:val="clear" w:color="auto" w:fill="auto"/>
          </w:tcPr>
          <w:p w14:paraId="671E4594" w14:textId="77777777" w:rsidR="004776F3" w:rsidRPr="00C070A2" w:rsidRDefault="004776F3" w:rsidP="00AF065F">
            <w:pPr>
              <w:widowControl w:val="0"/>
              <w:tabs>
                <w:tab w:val="left" w:pos="709"/>
                <w:tab w:val="left" w:pos="1080"/>
                <w:tab w:val="left" w:pos="4920"/>
              </w:tabs>
              <w:autoSpaceDE w:val="0"/>
              <w:autoSpaceDN w:val="0"/>
              <w:adjustRightInd w:val="0"/>
              <w:spacing w:before="120" w:after="120" w:line="240" w:lineRule="auto"/>
              <w:rPr>
                <w:rFonts w:cs="Arial"/>
                <w:sz w:val="20"/>
                <w:szCs w:val="20"/>
              </w:rPr>
            </w:pPr>
          </w:p>
        </w:tc>
      </w:tr>
      <w:tr w:rsidR="007256C8" w:rsidRPr="00C070A2" w14:paraId="72F9B53B" w14:textId="77777777" w:rsidTr="004776F3">
        <w:trPr>
          <w:jc w:val="center"/>
        </w:trPr>
        <w:tc>
          <w:tcPr>
            <w:tcW w:w="6941" w:type="dxa"/>
            <w:shd w:val="clear" w:color="auto" w:fill="auto"/>
          </w:tcPr>
          <w:p w14:paraId="5FA3D9A9" w14:textId="77777777" w:rsidR="007256C8" w:rsidRPr="00AA5CB2" w:rsidRDefault="00AA5CB2" w:rsidP="00AF065F">
            <w:pPr>
              <w:widowControl w:val="0"/>
              <w:tabs>
                <w:tab w:val="left" w:pos="709"/>
                <w:tab w:val="left" w:pos="1080"/>
                <w:tab w:val="left" w:pos="4920"/>
              </w:tabs>
              <w:autoSpaceDE w:val="0"/>
              <w:autoSpaceDN w:val="0"/>
              <w:adjustRightInd w:val="0"/>
              <w:spacing w:before="120" w:after="120" w:line="240" w:lineRule="auto"/>
              <w:rPr>
                <w:rFonts w:cs="Arial"/>
                <w:sz w:val="20"/>
                <w:szCs w:val="20"/>
              </w:rPr>
            </w:pPr>
            <w:r w:rsidRPr="00AA5CB2">
              <w:rPr>
                <w:rFonts w:cs="Arial"/>
                <w:sz w:val="20"/>
                <w:szCs w:val="20"/>
              </w:rPr>
              <w:t>The technical requirements for the implementation of TKC have been met.</w:t>
            </w:r>
          </w:p>
          <w:p w14:paraId="6BD4233C" w14:textId="50242C79" w:rsidR="00AA5CB2" w:rsidRPr="004776F3" w:rsidRDefault="00AA5CB2" w:rsidP="00AA5CB2">
            <w:pPr>
              <w:pStyle w:val="ListParagraph"/>
              <w:widowControl w:val="0"/>
              <w:numPr>
                <w:ilvl w:val="0"/>
                <w:numId w:val="33"/>
              </w:numPr>
              <w:tabs>
                <w:tab w:val="left" w:pos="709"/>
                <w:tab w:val="left" w:pos="1080"/>
                <w:tab w:val="left" w:pos="4920"/>
              </w:tabs>
              <w:autoSpaceDE w:val="0"/>
              <w:autoSpaceDN w:val="0"/>
              <w:adjustRightInd w:val="0"/>
              <w:spacing w:before="120" w:after="120" w:line="240" w:lineRule="auto"/>
              <w:rPr>
                <w:rFonts w:cs="Arial"/>
                <w:sz w:val="20"/>
                <w:szCs w:val="20"/>
              </w:rPr>
            </w:pPr>
            <w:r w:rsidRPr="004776F3">
              <w:rPr>
                <w:rFonts w:cs="Arial"/>
                <w:sz w:val="20"/>
                <w:szCs w:val="20"/>
              </w:rPr>
              <w:t>Opt out functionality is available and has been activated</w:t>
            </w:r>
          </w:p>
          <w:p w14:paraId="06C17A0E" w14:textId="77777777" w:rsidR="00AA5CB2" w:rsidRPr="004776F3" w:rsidRDefault="00AA5CB2" w:rsidP="00AA5CB2">
            <w:pPr>
              <w:pStyle w:val="ListParagraph"/>
              <w:widowControl w:val="0"/>
              <w:numPr>
                <w:ilvl w:val="0"/>
                <w:numId w:val="33"/>
              </w:numPr>
              <w:tabs>
                <w:tab w:val="left" w:pos="709"/>
                <w:tab w:val="left" w:pos="1080"/>
                <w:tab w:val="left" w:pos="4920"/>
              </w:tabs>
              <w:autoSpaceDE w:val="0"/>
              <w:autoSpaceDN w:val="0"/>
              <w:adjustRightInd w:val="0"/>
              <w:spacing w:before="120" w:after="120" w:line="240" w:lineRule="auto"/>
              <w:rPr>
                <w:rFonts w:cs="Arial"/>
                <w:sz w:val="20"/>
                <w:szCs w:val="20"/>
              </w:rPr>
            </w:pPr>
            <w:r w:rsidRPr="004776F3">
              <w:rPr>
                <w:rFonts w:cs="Arial"/>
                <w:sz w:val="20"/>
                <w:szCs w:val="20"/>
              </w:rPr>
              <w:t>Communicare Version 18.3 has been installed</w:t>
            </w:r>
          </w:p>
          <w:p w14:paraId="717FB3F0" w14:textId="77777777" w:rsidR="00AA5CB2" w:rsidRPr="004776F3" w:rsidRDefault="00AA5CB2" w:rsidP="00AA5CB2">
            <w:pPr>
              <w:pStyle w:val="ListParagraph"/>
              <w:widowControl w:val="0"/>
              <w:numPr>
                <w:ilvl w:val="1"/>
                <w:numId w:val="33"/>
              </w:numPr>
              <w:tabs>
                <w:tab w:val="left" w:pos="709"/>
                <w:tab w:val="left" w:pos="1080"/>
                <w:tab w:val="left" w:pos="4920"/>
              </w:tabs>
              <w:autoSpaceDE w:val="0"/>
              <w:autoSpaceDN w:val="0"/>
              <w:adjustRightInd w:val="0"/>
              <w:spacing w:before="120" w:after="120" w:line="240" w:lineRule="auto"/>
              <w:rPr>
                <w:rFonts w:cs="Arial"/>
                <w:sz w:val="20"/>
                <w:szCs w:val="20"/>
              </w:rPr>
            </w:pPr>
            <w:r w:rsidRPr="004776F3">
              <w:rPr>
                <w:rFonts w:cs="Arial"/>
                <w:sz w:val="20"/>
                <w:szCs w:val="20"/>
              </w:rPr>
              <w:t>If No has a work-around been determined</w:t>
            </w:r>
          </w:p>
          <w:p w14:paraId="1A86CBAB" w14:textId="77777777" w:rsidR="00AA5CB2" w:rsidRPr="004776F3" w:rsidRDefault="00AA5CB2" w:rsidP="00AA5CB2">
            <w:pPr>
              <w:pStyle w:val="ListParagraph"/>
              <w:widowControl w:val="0"/>
              <w:numPr>
                <w:ilvl w:val="0"/>
                <w:numId w:val="33"/>
              </w:numPr>
              <w:tabs>
                <w:tab w:val="left" w:pos="709"/>
                <w:tab w:val="left" w:pos="1080"/>
                <w:tab w:val="left" w:pos="4920"/>
              </w:tabs>
              <w:autoSpaceDE w:val="0"/>
              <w:autoSpaceDN w:val="0"/>
              <w:adjustRightInd w:val="0"/>
              <w:spacing w:before="120" w:after="120" w:line="240" w:lineRule="auto"/>
              <w:rPr>
                <w:rFonts w:cs="Arial"/>
                <w:sz w:val="20"/>
                <w:szCs w:val="20"/>
              </w:rPr>
            </w:pPr>
            <w:r w:rsidRPr="004776F3">
              <w:rPr>
                <w:rFonts w:cs="Arial"/>
                <w:sz w:val="20"/>
                <w:szCs w:val="20"/>
              </w:rPr>
              <w:t>Manual extraction of initial report has been planned</w:t>
            </w:r>
          </w:p>
          <w:p w14:paraId="24A06338" w14:textId="77777777" w:rsidR="00AA5CB2" w:rsidRPr="004776F3" w:rsidRDefault="00AA5CB2" w:rsidP="00AA5CB2">
            <w:pPr>
              <w:pStyle w:val="ListParagraph"/>
              <w:widowControl w:val="0"/>
              <w:numPr>
                <w:ilvl w:val="0"/>
                <w:numId w:val="33"/>
              </w:numPr>
              <w:tabs>
                <w:tab w:val="left" w:pos="709"/>
                <w:tab w:val="left" w:pos="1080"/>
                <w:tab w:val="left" w:pos="4920"/>
              </w:tabs>
              <w:autoSpaceDE w:val="0"/>
              <w:autoSpaceDN w:val="0"/>
              <w:adjustRightInd w:val="0"/>
              <w:spacing w:before="120" w:after="120" w:line="240" w:lineRule="auto"/>
              <w:rPr>
                <w:rFonts w:cs="Arial"/>
                <w:sz w:val="20"/>
                <w:szCs w:val="20"/>
              </w:rPr>
            </w:pPr>
            <w:r w:rsidRPr="004776F3">
              <w:rPr>
                <w:rFonts w:cs="Arial"/>
                <w:sz w:val="20"/>
                <w:szCs w:val="20"/>
              </w:rPr>
              <w:t>Ongoing extracts are scheduled</w:t>
            </w:r>
          </w:p>
          <w:p w14:paraId="20B8B1C9" w14:textId="6ACFF750" w:rsidR="00AA5CB2" w:rsidRPr="00AA5CB2" w:rsidRDefault="00AA5CB2" w:rsidP="00AA5CB2">
            <w:pPr>
              <w:pStyle w:val="ListParagraph"/>
              <w:widowControl w:val="0"/>
              <w:numPr>
                <w:ilvl w:val="0"/>
                <w:numId w:val="33"/>
              </w:numPr>
              <w:tabs>
                <w:tab w:val="left" w:pos="709"/>
                <w:tab w:val="left" w:pos="1080"/>
                <w:tab w:val="left" w:pos="4920"/>
              </w:tabs>
              <w:autoSpaceDE w:val="0"/>
              <w:autoSpaceDN w:val="0"/>
              <w:adjustRightInd w:val="0"/>
              <w:spacing w:before="120" w:after="120" w:line="240" w:lineRule="auto"/>
              <w:rPr>
                <w:rFonts w:cs="Arial"/>
                <w:i/>
                <w:color w:val="538135" w:themeColor="accent6" w:themeShade="BF"/>
                <w:sz w:val="20"/>
                <w:szCs w:val="20"/>
              </w:rPr>
            </w:pPr>
            <w:r w:rsidRPr="004776F3">
              <w:rPr>
                <w:rFonts w:cs="Arial"/>
                <w:sz w:val="20"/>
                <w:szCs w:val="20"/>
              </w:rPr>
              <w:t>Data transference size limit has been tested</w:t>
            </w:r>
            <w:r w:rsidRPr="00AA5CB2">
              <w:rPr>
                <w:rFonts w:cs="Arial"/>
                <w:i/>
                <w:sz w:val="20"/>
                <w:szCs w:val="20"/>
              </w:rPr>
              <w:t xml:space="preserve"> </w:t>
            </w:r>
          </w:p>
        </w:tc>
        <w:tc>
          <w:tcPr>
            <w:tcW w:w="1134" w:type="dxa"/>
          </w:tcPr>
          <w:p w14:paraId="618E31F9" w14:textId="0CA89237" w:rsidR="007256C8" w:rsidRPr="00C070A2" w:rsidRDefault="007256C8" w:rsidP="00AF065F">
            <w:pPr>
              <w:widowControl w:val="0"/>
              <w:tabs>
                <w:tab w:val="left" w:pos="709"/>
                <w:tab w:val="left" w:pos="1080"/>
                <w:tab w:val="left" w:pos="4920"/>
              </w:tabs>
              <w:autoSpaceDE w:val="0"/>
              <w:autoSpaceDN w:val="0"/>
              <w:adjustRightInd w:val="0"/>
              <w:spacing w:before="120" w:after="120" w:line="240" w:lineRule="auto"/>
              <w:rPr>
                <w:rFonts w:cs="Arial"/>
                <w:sz w:val="20"/>
                <w:szCs w:val="20"/>
              </w:rPr>
            </w:pPr>
          </w:p>
        </w:tc>
        <w:tc>
          <w:tcPr>
            <w:tcW w:w="1134" w:type="dxa"/>
            <w:shd w:val="clear" w:color="auto" w:fill="auto"/>
          </w:tcPr>
          <w:p w14:paraId="6889366C" w14:textId="432E4808" w:rsidR="007256C8" w:rsidRPr="00C070A2" w:rsidRDefault="007256C8" w:rsidP="00AF065F">
            <w:pPr>
              <w:widowControl w:val="0"/>
              <w:tabs>
                <w:tab w:val="left" w:pos="709"/>
                <w:tab w:val="left" w:pos="1080"/>
                <w:tab w:val="left" w:pos="4920"/>
              </w:tabs>
              <w:autoSpaceDE w:val="0"/>
              <w:autoSpaceDN w:val="0"/>
              <w:adjustRightInd w:val="0"/>
              <w:spacing w:before="120" w:after="120" w:line="240" w:lineRule="auto"/>
              <w:rPr>
                <w:rFonts w:cs="Arial"/>
                <w:sz w:val="20"/>
                <w:szCs w:val="20"/>
              </w:rPr>
            </w:pPr>
          </w:p>
        </w:tc>
      </w:tr>
      <w:tr w:rsidR="007256C8" w:rsidRPr="00C070A2" w14:paraId="27976D3E" w14:textId="77777777" w:rsidTr="004776F3">
        <w:trPr>
          <w:jc w:val="center"/>
        </w:trPr>
        <w:tc>
          <w:tcPr>
            <w:tcW w:w="6941" w:type="dxa"/>
            <w:shd w:val="clear" w:color="auto" w:fill="auto"/>
          </w:tcPr>
          <w:p w14:paraId="11B5D00C" w14:textId="501E60BC" w:rsidR="007256C8" w:rsidRPr="00F63E9F" w:rsidRDefault="00F63E9F" w:rsidP="00AF065F">
            <w:pPr>
              <w:widowControl w:val="0"/>
              <w:tabs>
                <w:tab w:val="left" w:pos="709"/>
                <w:tab w:val="left" w:pos="1080"/>
                <w:tab w:val="left" w:pos="4920"/>
              </w:tabs>
              <w:autoSpaceDE w:val="0"/>
              <w:autoSpaceDN w:val="0"/>
              <w:adjustRightInd w:val="0"/>
              <w:spacing w:before="120" w:after="120" w:line="240" w:lineRule="auto"/>
              <w:rPr>
                <w:rFonts w:cs="Arial"/>
                <w:sz w:val="20"/>
                <w:szCs w:val="20"/>
              </w:rPr>
            </w:pPr>
            <w:r w:rsidRPr="00F63E9F">
              <w:rPr>
                <w:rFonts w:cs="Arial"/>
                <w:sz w:val="20"/>
                <w:szCs w:val="20"/>
              </w:rPr>
              <w:t xml:space="preserve">The Health Service has identified some initial </w:t>
            </w:r>
            <w:r w:rsidR="00AA5CB2" w:rsidRPr="00F63E9F">
              <w:rPr>
                <w:rFonts w:cs="Arial"/>
                <w:sz w:val="20"/>
                <w:szCs w:val="20"/>
              </w:rPr>
              <w:t>Reports</w:t>
            </w:r>
            <w:r w:rsidRPr="00F63E9F">
              <w:rPr>
                <w:rFonts w:cs="Arial"/>
                <w:sz w:val="20"/>
                <w:szCs w:val="20"/>
              </w:rPr>
              <w:t xml:space="preserve"> for the data validation phase</w:t>
            </w:r>
          </w:p>
          <w:p w14:paraId="09088154" w14:textId="77777777" w:rsidR="00F63E9F" w:rsidRPr="00F63E9F" w:rsidRDefault="00F63E9F" w:rsidP="00F63E9F">
            <w:pPr>
              <w:pStyle w:val="ListParagraph"/>
              <w:widowControl w:val="0"/>
              <w:numPr>
                <w:ilvl w:val="0"/>
                <w:numId w:val="34"/>
              </w:numPr>
              <w:tabs>
                <w:tab w:val="left" w:pos="709"/>
                <w:tab w:val="left" w:pos="1080"/>
                <w:tab w:val="left" w:pos="4920"/>
              </w:tabs>
              <w:autoSpaceDE w:val="0"/>
              <w:autoSpaceDN w:val="0"/>
              <w:adjustRightInd w:val="0"/>
              <w:spacing w:before="120" w:after="120" w:line="240" w:lineRule="auto"/>
              <w:rPr>
                <w:rFonts w:cs="Arial"/>
                <w:sz w:val="20"/>
                <w:szCs w:val="20"/>
              </w:rPr>
            </w:pPr>
            <w:r w:rsidRPr="00F63E9F">
              <w:rPr>
                <w:rFonts w:cs="Arial"/>
                <w:sz w:val="20"/>
                <w:szCs w:val="20"/>
              </w:rPr>
              <w:t xml:space="preserve">Level 2 reports that would value add to current reports available </w:t>
            </w:r>
          </w:p>
          <w:p w14:paraId="2179F5C3" w14:textId="77777777" w:rsidR="00F63E9F" w:rsidRPr="00F63E9F" w:rsidRDefault="00F63E9F" w:rsidP="00F63E9F">
            <w:pPr>
              <w:pStyle w:val="ListParagraph"/>
              <w:widowControl w:val="0"/>
              <w:numPr>
                <w:ilvl w:val="0"/>
                <w:numId w:val="34"/>
              </w:numPr>
              <w:tabs>
                <w:tab w:val="left" w:pos="709"/>
                <w:tab w:val="left" w:pos="1080"/>
                <w:tab w:val="left" w:pos="4920"/>
              </w:tabs>
              <w:autoSpaceDE w:val="0"/>
              <w:autoSpaceDN w:val="0"/>
              <w:adjustRightInd w:val="0"/>
              <w:spacing w:before="120" w:after="120" w:line="240" w:lineRule="auto"/>
              <w:rPr>
                <w:rFonts w:cs="Arial"/>
                <w:sz w:val="20"/>
                <w:szCs w:val="20"/>
              </w:rPr>
            </w:pPr>
            <w:r w:rsidRPr="00F63E9F">
              <w:rPr>
                <w:rFonts w:cs="Arial"/>
                <w:sz w:val="20"/>
                <w:szCs w:val="20"/>
              </w:rPr>
              <w:t>Audit reports of unlinked patient records for CQI purposes</w:t>
            </w:r>
          </w:p>
          <w:p w14:paraId="70AA9D21" w14:textId="40BB8D71" w:rsidR="00F63E9F" w:rsidRPr="00F63E9F" w:rsidRDefault="00F63E9F" w:rsidP="00F63E9F">
            <w:pPr>
              <w:pStyle w:val="ListParagraph"/>
              <w:widowControl w:val="0"/>
              <w:numPr>
                <w:ilvl w:val="0"/>
                <w:numId w:val="34"/>
              </w:numPr>
              <w:tabs>
                <w:tab w:val="left" w:pos="709"/>
                <w:tab w:val="left" w:pos="1080"/>
                <w:tab w:val="left" w:pos="4920"/>
              </w:tabs>
              <w:autoSpaceDE w:val="0"/>
              <w:autoSpaceDN w:val="0"/>
              <w:adjustRightInd w:val="0"/>
              <w:spacing w:before="120" w:after="120" w:line="240" w:lineRule="auto"/>
              <w:rPr>
                <w:rFonts w:cs="Arial"/>
                <w:i/>
                <w:color w:val="538135" w:themeColor="accent6" w:themeShade="BF"/>
                <w:sz w:val="20"/>
                <w:szCs w:val="20"/>
              </w:rPr>
            </w:pPr>
            <w:r w:rsidRPr="00F63E9F">
              <w:rPr>
                <w:rFonts w:cs="Arial"/>
                <w:sz w:val="20"/>
                <w:szCs w:val="20"/>
              </w:rPr>
              <w:t>Level 3 reports for planning and CQI purposes</w:t>
            </w:r>
          </w:p>
        </w:tc>
        <w:tc>
          <w:tcPr>
            <w:tcW w:w="1134" w:type="dxa"/>
          </w:tcPr>
          <w:p w14:paraId="10C0ABE3" w14:textId="77777777" w:rsidR="007256C8" w:rsidRPr="00C070A2" w:rsidRDefault="007256C8" w:rsidP="00AF065F">
            <w:pPr>
              <w:widowControl w:val="0"/>
              <w:tabs>
                <w:tab w:val="left" w:pos="709"/>
                <w:tab w:val="left" w:pos="1080"/>
                <w:tab w:val="left" w:pos="4920"/>
              </w:tabs>
              <w:autoSpaceDE w:val="0"/>
              <w:autoSpaceDN w:val="0"/>
              <w:adjustRightInd w:val="0"/>
              <w:spacing w:before="120" w:after="120" w:line="240" w:lineRule="auto"/>
              <w:rPr>
                <w:rFonts w:cs="Arial"/>
                <w:sz w:val="20"/>
                <w:szCs w:val="20"/>
              </w:rPr>
            </w:pPr>
          </w:p>
        </w:tc>
        <w:tc>
          <w:tcPr>
            <w:tcW w:w="1134" w:type="dxa"/>
            <w:shd w:val="clear" w:color="auto" w:fill="auto"/>
          </w:tcPr>
          <w:p w14:paraId="5C5AEF33" w14:textId="271FF9D8" w:rsidR="007256C8" w:rsidRPr="00C070A2" w:rsidRDefault="007256C8" w:rsidP="00AF065F">
            <w:pPr>
              <w:widowControl w:val="0"/>
              <w:tabs>
                <w:tab w:val="left" w:pos="709"/>
                <w:tab w:val="left" w:pos="1080"/>
                <w:tab w:val="left" w:pos="4920"/>
              </w:tabs>
              <w:autoSpaceDE w:val="0"/>
              <w:autoSpaceDN w:val="0"/>
              <w:adjustRightInd w:val="0"/>
              <w:spacing w:before="120" w:after="120" w:line="240" w:lineRule="auto"/>
              <w:rPr>
                <w:rFonts w:cs="Arial"/>
                <w:sz w:val="20"/>
                <w:szCs w:val="20"/>
              </w:rPr>
            </w:pPr>
          </w:p>
        </w:tc>
      </w:tr>
      <w:tr w:rsidR="007256C8" w:rsidRPr="00C070A2" w14:paraId="1711CDF1" w14:textId="77777777" w:rsidTr="004776F3">
        <w:trPr>
          <w:jc w:val="center"/>
        </w:trPr>
        <w:tc>
          <w:tcPr>
            <w:tcW w:w="6941" w:type="dxa"/>
            <w:shd w:val="clear" w:color="auto" w:fill="auto"/>
          </w:tcPr>
          <w:p w14:paraId="7746A4B5" w14:textId="4EFC8CA8" w:rsidR="007256C8" w:rsidRPr="004776F3" w:rsidRDefault="00F63E9F" w:rsidP="00AF065F">
            <w:pPr>
              <w:widowControl w:val="0"/>
              <w:tabs>
                <w:tab w:val="left" w:pos="709"/>
                <w:tab w:val="left" w:pos="1080"/>
                <w:tab w:val="left" w:pos="4920"/>
              </w:tabs>
              <w:autoSpaceDE w:val="0"/>
              <w:autoSpaceDN w:val="0"/>
              <w:adjustRightInd w:val="0"/>
              <w:spacing w:before="120" w:after="120" w:line="240" w:lineRule="auto"/>
              <w:rPr>
                <w:rFonts w:cs="Arial"/>
                <w:color w:val="538135" w:themeColor="accent6" w:themeShade="BF"/>
                <w:sz w:val="20"/>
                <w:szCs w:val="20"/>
              </w:rPr>
            </w:pPr>
            <w:r w:rsidRPr="004776F3">
              <w:rPr>
                <w:rFonts w:cs="Arial"/>
                <w:sz w:val="20"/>
                <w:szCs w:val="20"/>
              </w:rPr>
              <w:t>The Health Service has reviewed the TKC Evaluation Framework and has identified specific objectives and outcomes they want to achieve</w:t>
            </w:r>
          </w:p>
        </w:tc>
        <w:tc>
          <w:tcPr>
            <w:tcW w:w="1134" w:type="dxa"/>
          </w:tcPr>
          <w:p w14:paraId="66C716FA" w14:textId="77777777" w:rsidR="007256C8" w:rsidDel="00AE24EF" w:rsidRDefault="007256C8" w:rsidP="00AF065F">
            <w:pPr>
              <w:widowControl w:val="0"/>
              <w:tabs>
                <w:tab w:val="left" w:pos="709"/>
                <w:tab w:val="left" w:pos="1080"/>
                <w:tab w:val="left" w:pos="4920"/>
              </w:tabs>
              <w:autoSpaceDE w:val="0"/>
              <w:autoSpaceDN w:val="0"/>
              <w:adjustRightInd w:val="0"/>
              <w:spacing w:before="120" w:after="120" w:line="240" w:lineRule="auto"/>
              <w:rPr>
                <w:rFonts w:cs="Arial"/>
                <w:sz w:val="20"/>
                <w:szCs w:val="20"/>
              </w:rPr>
            </w:pPr>
          </w:p>
        </w:tc>
        <w:tc>
          <w:tcPr>
            <w:tcW w:w="1134" w:type="dxa"/>
            <w:shd w:val="clear" w:color="auto" w:fill="auto"/>
          </w:tcPr>
          <w:p w14:paraId="6C29B501" w14:textId="4A8EE3D4" w:rsidR="007256C8" w:rsidDel="00AE24EF" w:rsidRDefault="007256C8" w:rsidP="00AF065F">
            <w:pPr>
              <w:widowControl w:val="0"/>
              <w:tabs>
                <w:tab w:val="left" w:pos="709"/>
                <w:tab w:val="left" w:pos="1080"/>
                <w:tab w:val="left" w:pos="4920"/>
              </w:tabs>
              <w:autoSpaceDE w:val="0"/>
              <w:autoSpaceDN w:val="0"/>
              <w:adjustRightInd w:val="0"/>
              <w:spacing w:before="120" w:after="120" w:line="240" w:lineRule="auto"/>
              <w:rPr>
                <w:rFonts w:cs="Arial"/>
                <w:sz w:val="20"/>
                <w:szCs w:val="20"/>
              </w:rPr>
            </w:pPr>
          </w:p>
        </w:tc>
      </w:tr>
    </w:tbl>
    <w:p w14:paraId="57270BBE" w14:textId="0C197F0E" w:rsidR="00E456C9" w:rsidRDefault="00E456C9" w:rsidP="00C54EFD">
      <w:pPr>
        <w:rPr>
          <w:lang w:eastAsia="en-AU"/>
        </w:rPr>
      </w:pPr>
    </w:p>
    <w:sectPr w:rsidR="00E456C9" w:rsidSect="00C54E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B532D" w14:textId="77777777" w:rsidR="0000685A" w:rsidRDefault="0000685A" w:rsidP="00A97212">
      <w:pPr>
        <w:spacing w:after="0" w:line="240" w:lineRule="auto"/>
      </w:pPr>
      <w:r>
        <w:separator/>
      </w:r>
    </w:p>
  </w:endnote>
  <w:endnote w:type="continuationSeparator" w:id="0">
    <w:p w14:paraId="1E7C9D1E" w14:textId="77777777" w:rsidR="0000685A" w:rsidRDefault="0000685A" w:rsidP="00A9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A0326" w14:textId="120865F2" w:rsidR="00F63E9F" w:rsidRDefault="00F63E9F">
    <w:pPr>
      <w:pStyle w:val="Footer"/>
    </w:pPr>
    <w:r>
      <w:t>Schedule One Data Participation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EB5F5" w14:textId="77777777" w:rsidR="0000685A" w:rsidRDefault="0000685A" w:rsidP="00A97212">
      <w:pPr>
        <w:spacing w:after="0" w:line="240" w:lineRule="auto"/>
      </w:pPr>
      <w:r>
        <w:separator/>
      </w:r>
    </w:p>
  </w:footnote>
  <w:footnote w:type="continuationSeparator" w:id="0">
    <w:p w14:paraId="28118865" w14:textId="77777777" w:rsidR="0000685A" w:rsidRDefault="0000685A" w:rsidP="00A972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6AFCBEA8"/>
    <w:lvl w:ilvl="0">
      <w:start w:val="1"/>
      <w:numFmt w:val="decimal"/>
      <w:lvlText w:val="%1."/>
      <w:legacy w:legacy="1" w:legacySpace="0" w:legacyIndent="708"/>
      <w:lvlJc w:val="left"/>
      <w:pPr>
        <w:ind w:left="708" w:hanging="708"/>
      </w:pPr>
    </w:lvl>
    <w:lvl w:ilvl="1">
      <w:start w:val="1"/>
      <w:numFmt w:val="decimal"/>
      <w:pStyle w:val="Heading2"/>
      <w:lvlText w:val="%1.%2."/>
      <w:legacy w:legacy="1" w:legacySpace="0" w:legacyIndent="708"/>
      <w:lvlJc w:val="left"/>
      <w:pPr>
        <w:ind w:left="992" w:hanging="708"/>
      </w:pPr>
    </w:lvl>
    <w:lvl w:ilvl="2">
      <w:start w:val="1"/>
      <w:numFmt w:val="decimal"/>
      <w:pStyle w:val="Heading3"/>
      <w:lvlText w:val="%1.%2.%3."/>
      <w:legacy w:legacy="1" w:legacySpace="0" w:legacyIndent="708"/>
      <w:lvlJc w:val="left"/>
      <w:pPr>
        <w:ind w:left="992" w:hanging="708"/>
      </w:pPr>
      <w:rPr>
        <w:b/>
      </w:rPr>
    </w:lvl>
    <w:lvl w:ilvl="3">
      <w:start w:val="1"/>
      <w:numFmt w:val="decimal"/>
      <w:pStyle w:val="Heading4"/>
      <w:lvlText w:val="%1.%2.%3.%4."/>
      <w:legacy w:legacy="1" w:legacySpace="0" w:legacyIndent="708"/>
      <w:lvlJc w:val="left"/>
      <w:pPr>
        <w:ind w:left="1134" w:hanging="708"/>
      </w:pPr>
    </w:lvl>
    <w:lvl w:ilvl="4">
      <w:start w:val="1"/>
      <w:numFmt w:val="decimal"/>
      <w:pStyle w:val="Heading5"/>
      <w:lvlText w:val="%1.%2.%3.%4.%5."/>
      <w:legacy w:legacy="1" w:legacySpace="0" w:legacyIndent="708"/>
      <w:lvlJc w:val="left"/>
      <w:pPr>
        <w:ind w:left="1134" w:hanging="708"/>
      </w:pPr>
    </w:lvl>
    <w:lvl w:ilvl="5">
      <w:start w:val="1"/>
      <w:numFmt w:val="decimal"/>
      <w:pStyle w:val="Heading6"/>
      <w:lvlText w:val="%1.%2.%3.%4.%5.%6."/>
      <w:legacy w:legacy="1" w:legacySpace="0" w:legacyIndent="708"/>
      <w:lvlJc w:val="left"/>
      <w:pPr>
        <w:ind w:left="4248" w:hanging="708"/>
      </w:pPr>
    </w:lvl>
    <w:lvl w:ilvl="6">
      <w:start w:val="1"/>
      <w:numFmt w:val="decimal"/>
      <w:pStyle w:val="Heading7"/>
      <w:lvlText w:val="%1.%2.%3.%4.%5.%6.%7."/>
      <w:legacy w:legacy="1" w:legacySpace="0" w:legacyIndent="708"/>
      <w:lvlJc w:val="left"/>
      <w:pPr>
        <w:ind w:left="4956" w:hanging="708"/>
      </w:pPr>
    </w:lvl>
    <w:lvl w:ilvl="7">
      <w:start w:val="1"/>
      <w:numFmt w:val="decimal"/>
      <w:pStyle w:val="Heading8"/>
      <w:lvlText w:val="%1.%2.%3.%4.%5.%6.%7.%8."/>
      <w:legacy w:legacy="1" w:legacySpace="0" w:legacyIndent="708"/>
      <w:lvlJc w:val="left"/>
      <w:pPr>
        <w:ind w:left="5664" w:hanging="708"/>
      </w:pPr>
    </w:lvl>
    <w:lvl w:ilvl="8">
      <w:start w:val="1"/>
      <w:numFmt w:val="decimal"/>
      <w:pStyle w:val="Heading9"/>
      <w:lvlText w:val="%1.%2.%3.%4.%5.%6.%7.%8.%9."/>
      <w:legacy w:legacy="1" w:legacySpace="0" w:legacyIndent="708"/>
      <w:lvlJc w:val="left"/>
      <w:pPr>
        <w:ind w:left="6372" w:hanging="708"/>
      </w:pPr>
    </w:lvl>
  </w:abstractNum>
  <w:abstractNum w:abstractNumId="1" w15:restartNumberingAfterBreak="0">
    <w:nsid w:val="013E6155"/>
    <w:multiLevelType w:val="hybridMultilevel"/>
    <w:tmpl w:val="87D80058"/>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 w15:restartNumberingAfterBreak="0">
    <w:nsid w:val="03C435C6"/>
    <w:multiLevelType w:val="hybridMultilevel"/>
    <w:tmpl w:val="3FFE5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FB6BFE"/>
    <w:multiLevelType w:val="hybridMultilevel"/>
    <w:tmpl w:val="82BE2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B53701"/>
    <w:multiLevelType w:val="hybridMultilevel"/>
    <w:tmpl w:val="9D622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7B2E01"/>
    <w:multiLevelType w:val="hybridMultilevel"/>
    <w:tmpl w:val="3D766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FD46E7"/>
    <w:multiLevelType w:val="hybridMultilevel"/>
    <w:tmpl w:val="B464DAE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5D28E2"/>
    <w:multiLevelType w:val="hybridMultilevel"/>
    <w:tmpl w:val="EC4CD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4277AA"/>
    <w:multiLevelType w:val="hybridMultilevel"/>
    <w:tmpl w:val="0F9AF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875CDD"/>
    <w:multiLevelType w:val="hybridMultilevel"/>
    <w:tmpl w:val="BC42C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600769"/>
    <w:multiLevelType w:val="hybridMultilevel"/>
    <w:tmpl w:val="F4004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864526"/>
    <w:multiLevelType w:val="hybridMultilevel"/>
    <w:tmpl w:val="0A62C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3E0332"/>
    <w:multiLevelType w:val="hybridMultilevel"/>
    <w:tmpl w:val="A3B02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C034E2"/>
    <w:multiLevelType w:val="hybridMultilevel"/>
    <w:tmpl w:val="E61EB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18485E"/>
    <w:multiLevelType w:val="hybridMultilevel"/>
    <w:tmpl w:val="244829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D7644DE"/>
    <w:multiLevelType w:val="hybridMultilevel"/>
    <w:tmpl w:val="1C5074F0"/>
    <w:lvl w:ilvl="0" w:tplc="CF5CABB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A606AC14">
      <w:start w:val="1"/>
      <w:numFmt w:val="lowerLetter"/>
      <w:lvlText w:val="%3)"/>
      <w:lvlJc w:val="left"/>
      <w:pPr>
        <w:ind w:left="2340" w:hanging="360"/>
      </w:pPr>
      <w:rPr>
        <w:rFonts w:hint="default"/>
        <w:b/>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F3E166E"/>
    <w:multiLevelType w:val="hybridMultilevel"/>
    <w:tmpl w:val="0A36FB64"/>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62DC50CD"/>
    <w:multiLevelType w:val="hybridMultilevel"/>
    <w:tmpl w:val="269A52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8A71519"/>
    <w:multiLevelType w:val="hybridMultilevel"/>
    <w:tmpl w:val="CF86F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CC0454"/>
    <w:multiLevelType w:val="hybridMultilevel"/>
    <w:tmpl w:val="9702C2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712B44A8"/>
    <w:multiLevelType w:val="hybridMultilevel"/>
    <w:tmpl w:val="38D24DD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1" w15:restartNumberingAfterBreak="0">
    <w:nsid w:val="71AC2863"/>
    <w:multiLevelType w:val="hybridMultilevel"/>
    <w:tmpl w:val="34B6A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A80EC1"/>
    <w:multiLevelType w:val="hybridMultilevel"/>
    <w:tmpl w:val="71B223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D323B3A"/>
    <w:multiLevelType w:val="hybridMultilevel"/>
    <w:tmpl w:val="E1BA2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13"/>
  </w:num>
  <w:num w:numId="6">
    <w:abstractNumId w:val="22"/>
  </w:num>
  <w:num w:numId="7">
    <w:abstractNumId w:val="8"/>
  </w:num>
  <w:num w:numId="8">
    <w:abstractNumId w:val="11"/>
  </w:num>
  <w:num w:numId="9">
    <w:abstractNumId w:val="14"/>
  </w:num>
  <w:num w:numId="10">
    <w:abstractNumId w:val="0"/>
  </w:num>
  <w:num w:numId="11">
    <w:abstractNumId w:val="0"/>
  </w:num>
  <w:num w:numId="12">
    <w:abstractNumId w:val="7"/>
  </w:num>
  <w:num w:numId="13">
    <w:abstractNumId w:val="1"/>
  </w:num>
  <w:num w:numId="14">
    <w:abstractNumId w:val="18"/>
  </w:num>
  <w:num w:numId="15">
    <w:abstractNumId w:val="21"/>
  </w:num>
  <w:num w:numId="16">
    <w:abstractNumId w:val="19"/>
  </w:num>
  <w:num w:numId="17">
    <w:abstractNumId w:val="0"/>
  </w:num>
  <w:num w:numId="18">
    <w:abstractNumId w:val="6"/>
  </w:num>
  <w:num w:numId="19">
    <w:abstractNumId w:val="0"/>
  </w:num>
  <w:num w:numId="20">
    <w:abstractNumId w:val="0"/>
  </w:num>
  <w:num w:numId="21">
    <w:abstractNumId w:val="2"/>
  </w:num>
  <w:num w:numId="22">
    <w:abstractNumId w:val="4"/>
  </w:num>
  <w:num w:numId="23">
    <w:abstractNumId w:val="9"/>
  </w:num>
  <w:num w:numId="24">
    <w:abstractNumId w:val="12"/>
  </w:num>
  <w:num w:numId="25">
    <w:abstractNumId w:val="15"/>
  </w:num>
  <w:num w:numId="26">
    <w:abstractNumId w:val="17"/>
  </w:num>
  <w:num w:numId="27">
    <w:abstractNumId w:val="5"/>
  </w:num>
  <w:num w:numId="28">
    <w:abstractNumId w:val="23"/>
  </w:num>
  <w:num w:numId="29">
    <w:abstractNumId w:val="1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16"/>
  </w:num>
  <w:num w:numId="34">
    <w:abstractNumId w:val="3"/>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639"/>
    <w:rsid w:val="0000685A"/>
    <w:rsid w:val="00013D41"/>
    <w:rsid w:val="00040624"/>
    <w:rsid w:val="000426B0"/>
    <w:rsid w:val="000549BC"/>
    <w:rsid w:val="00057120"/>
    <w:rsid w:val="00062945"/>
    <w:rsid w:val="00091C86"/>
    <w:rsid w:val="000B5F2F"/>
    <w:rsid w:val="000D3FDF"/>
    <w:rsid w:val="000F16B8"/>
    <w:rsid w:val="00123936"/>
    <w:rsid w:val="001268EB"/>
    <w:rsid w:val="00127E6F"/>
    <w:rsid w:val="00154F3B"/>
    <w:rsid w:val="00197BD6"/>
    <w:rsid w:val="001B2A9F"/>
    <w:rsid w:val="001C19A2"/>
    <w:rsid w:val="001E3411"/>
    <w:rsid w:val="002022D8"/>
    <w:rsid w:val="00222AC9"/>
    <w:rsid w:val="00227B93"/>
    <w:rsid w:val="002E1045"/>
    <w:rsid w:val="002E3779"/>
    <w:rsid w:val="003741A8"/>
    <w:rsid w:val="00377BA8"/>
    <w:rsid w:val="0038486C"/>
    <w:rsid w:val="00390ACC"/>
    <w:rsid w:val="003E4EBB"/>
    <w:rsid w:val="003E6929"/>
    <w:rsid w:val="00402BCA"/>
    <w:rsid w:val="0041717E"/>
    <w:rsid w:val="0042587B"/>
    <w:rsid w:val="00453EAD"/>
    <w:rsid w:val="00476B53"/>
    <w:rsid w:val="004776F3"/>
    <w:rsid w:val="00506F72"/>
    <w:rsid w:val="00527E49"/>
    <w:rsid w:val="00530055"/>
    <w:rsid w:val="005C24D3"/>
    <w:rsid w:val="005C664E"/>
    <w:rsid w:val="006369C6"/>
    <w:rsid w:val="00647776"/>
    <w:rsid w:val="00667FE4"/>
    <w:rsid w:val="00671A8B"/>
    <w:rsid w:val="0067321D"/>
    <w:rsid w:val="006A3E01"/>
    <w:rsid w:val="006A483E"/>
    <w:rsid w:val="006D3039"/>
    <w:rsid w:val="006F26C8"/>
    <w:rsid w:val="007256C8"/>
    <w:rsid w:val="00734ADD"/>
    <w:rsid w:val="007625E4"/>
    <w:rsid w:val="00771596"/>
    <w:rsid w:val="00780639"/>
    <w:rsid w:val="007A0BBF"/>
    <w:rsid w:val="007B394E"/>
    <w:rsid w:val="007B56F5"/>
    <w:rsid w:val="00843E6C"/>
    <w:rsid w:val="0086025B"/>
    <w:rsid w:val="00862C0D"/>
    <w:rsid w:val="00866F04"/>
    <w:rsid w:val="008B7A47"/>
    <w:rsid w:val="009155D7"/>
    <w:rsid w:val="009177B2"/>
    <w:rsid w:val="00935D53"/>
    <w:rsid w:val="00936150"/>
    <w:rsid w:val="00940BD0"/>
    <w:rsid w:val="00986AD9"/>
    <w:rsid w:val="0099667F"/>
    <w:rsid w:val="009C390D"/>
    <w:rsid w:val="00A477D9"/>
    <w:rsid w:val="00A928CA"/>
    <w:rsid w:val="00A934D3"/>
    <w:rsid w:val="00A97212"/>
    <w:rsid w:val="00A9756D"/>
    <w:rsid w:val="00AA5CB2"/>
    <w:rsid w:val="00AC29B6"/>
    <w:rsid w:val="00AE24EF"/>
    <w:rsid w:val="00B34F66"/>
    <w:rsid w:val="00BD3729"/>
    <w:rsid w:val="00BE7E9A"/>
    <w:rsid w:val="00C32669"/>
    <w:rsid w:val="00C32A9A"/>
    <w:rsid w:val="00C54EFD"/>
    <w:rsid w:val="00CA6DFA"/>
    <w:rsid w:val="00CF5CFB"/>
    <w:rsid w:val="00D3121F"/>
    <w:rsid w:val="00D50A29"/>
    <w:rsid w:val="00D73A20"/>
    <w:rsid w:val="00D82F47"/>
    <w:rsid w:val="00D84A48"/>
    <w:rsid w:val="00DA11B0"/>
    <w:rsid w:val="00DA391B"/>
    <w:rsid w:val="00DD082A"/>
    <w:rsid w:val="00E17A66"/>
    <w:rsid w:val="00E209E1"/>
    <w:rsid w:val="00E456C9"/>
    <w:rsid w:val="00E53362"/>
    <w:rsid w:val="00E5761E"/>
    <w:rsid w:val="00E91FBA"/>
    <w:rsid w:val="00EA21C4"/>
    <w:rsid w:val="00EC07DD"/>
    <w:rsid w:val="00ED3DB5"/>
    <w:rsid w:val="00ED5123"/>
    <w:rsid w:val="00ED6BE3"/>
    <w:rsid w:val="00F01E6F"/>
    <w:rsid w:val="00F22360"/>
    <w:rsid w:val="00F443F7"/>
    <w:rsid w:val="00F63E70"/>
    <w:rsid w:val="00F63E9F"/>
    <w:rsid w:val="00F87DF3"/>
    <w:rsid w:val="00FA1783"/>
    <w:rsid w:val="00FB0AEF"/>
    <w:rsid w:val="00FB56BA"/>
    <w:rsid w:val="00FC0472"/>
    <w:rsid w:val="00FD2B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F488D5"/>
  <w15:chartTrackingRefBased/>
  <w15:docId w15:val="{485EC461-FE82-45B9-8E53-8547103B1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A97212"/>
    <w:pPr>
      <w:keepNext/>
      <w:keepLines/>
      <w:suppressAutoHyphens/>
      <w:overflowPunct w:val="0"/>
      <w:autoSpaceDE w:val="0"/>
      <w:autoSpaceDN w:val="0"/>
      <w:adjustRightInd w:val="0"/>
      <w:spacing w:before="240" w:line="276" w:lineRule="auto"/>
      <w:textAlignment w:val="baseline"/>
      <w:outlineLvl w:val="0"/>
    </w:pPr>
    <w:rPr>
      <w:rFonts w:ascii="Arial" w:eastAsia="Times New Roman" w:hAnsi="Arial" w:cs="Arial"/>
      <w:b/>
      <w:bCs/>
      <w:sz w:val="28"/>
      <w:szCs w:val="28"/>
    </w:rPr>
  </w:style>
  <w:style w:type="paragraph" w:styleId="Heading2">
    <w:name w:val="heading 2"/>
    <w:basedOn w:val="Normal"/>
    <w:next w:val="Normal"/>
    <w:link w:val="Heading2Char"/>
    <w:uiPriority w:val="9"/>
    <w:qFormat/>
    <w:rsid w:val="00A97212"/>
    <w:pPr>
      <w:keepNext/>
      <w:keepLines/>
      <w:numPr>
        <w:ilvl w:val="1"/>
        <w:numId w:val="1"/>
      </w:numPr>
      <w:suppressAutoHyphens/>
      <w:overflowPunct w:val="0"/>
      <w:autoSpaceDE w:val="0"/>
      <w:autoSpaceDN w:val="0"/>
      <w:adjustRightInd w:val="0"/>
      <w:spacing w:before="120" w:after="120" w:line="480" w:lineRule="atLeast"/>
      <w:textAlignment w:val="baseline"/>
      <w:outlineLvl w:val="1"/>
    </w:pPr>
    <w:rPr>
      <w:rFonts w:ascii="Arial" w:eastAsia="Times New Roman" w:hAnsi="Arial" w:cs="Arial"/>
      <w:b/>
      <w:bCs/>
      <w:kern w:val="32"/>
      <w:sz w:val="24"/>
      <w:szCs w:val="24"/>
    </w:rPr>
  </w:style>
  <w:style w:type="paragraph" w:styleId="Heading3">
    <w:name w:val="heading 3"/>
    <w:basedOn w:val="Normal"/>
    <w:next w:val="Normal"/>
    <w:link w:val="Heading3Char"/>
    <w:uiPriority w:val="9"/>
    <w:qFormat/>
    <w:rsid w:val="00A97212"/>
    <w:pPr>
      <w:keepNext/>
      <w:numPr>
        <w:ilvl w:val="2"/>
        <w:numId w:val="1"/>
      </w:numPr>
      <w:overflowPunct w:val="0"/>
      <w:autoSpaceDE w:val="0"/>
      <w:autoSpaceDN w:val="0"/>
      <w:adjustRightInd w:val="0"/>
      <w:spacing w:before="400" w:line="320" w:lineRule="atLeast"/>
      <w:textAlignment w:val="baseline"/>
      <w:outlineLvl w:val="2"/>
    </w:pPr>
    <w:rPr>
      <w:rFonts w:ascii="Arial" w:eastAsia="Times New Roman" w:hAnsi="Arial" w:cs="Arial"/>
      <w:b/>
      <w:bCs/>
      <w:kern w:val="24"/>
    </w:rPr>
  </w:style>
  <w:style w:type="paragraph" w:styleId="Heading4">
    <w:name w:val="heading 4"/>
    <w:basedOn w:val="Normal"/>
    <w:next w:val="Normal"/>
    <w:link w:val="Heading4Char"/>
    <w:qFormat/>
    <w:rsid w:val="00A97212"/>
    <w:pPr>
      <w:keepNext/>
      <w:numPr>
        <w:ilvl w:val="3"/>
        <w:numId w:val="1"/>
      </w:numPr>
      <w:overflowPunct w:val="0"/>
      <w:autoSpaceDE w:val="0"/>
      <w:autoSpaceDN w:val="0"/>
      <w:adjustRightInd w:val="0"/>
      <w:spacing w:before="400" w:line="320" w:lineRule="atLeast"/>
      <w:textAlignment w:val="baseline"/>
      <w:outlineLvl w:val="3"/>
    </w:pPr>
    <w:rPr>
      <w:rFonts w:ascii="Century Schoolbook" w:eastAsia="Times New Roman" w:hAnsi="Century Schoolbook" w:cs="Arial"/>
      <w:b/>
      <w:bCs/>
      <w:kern w:val="24"/>
    </w:rPr>
  </w:style>
  <w:style w:type="paragraph" w:styleId="Heading5">
    <w:name w:val="heading 5"/>
    <w:basedOn w:val="Normal"/>
    <w:next w:val="Normal"/>
    <w:link w:val="Heading5Char"/>
    <w:qFormat/>
    <w:rsid w:val="00A97212"/>
    <w:pPr>
      <w:keepNext/>
      <w:numPr>
        <w:ilvl w:val="4"/>
        <w:numId w:val="1"/>
      </w:numPr>
      <w:overflowPunct w:val="0"/>
      <w:autoSpaceDE w:val="0"/>
      <w:autoSpaceDN w:val="0"/>
      <w:adjustRightInd w:val="0"/>
      <w:spacing w:before="400" w:line="320" w:lineRule="atLeast"/>
      <w:textAlignment w:val="baseline"/>
      <w:outlineLvl w:val="4"/>
    </w:pPr>
    <w:rPr>
      <w:rFonts w:ascii="Century Schoolbook" w:eastAsia="Times New Roman" w:hAnsi="Century Schoolbook" w:cs="Arial"/>
      <w:i/>
      <w:iCs/>
      <w:kern w:val="24"/>
    </w:rPr>
  </w:style>
  <w:style w:type="paragraph" w:styleId="Heading6">
    <w:name w:val="heading 6"/>
    <w:basedOn w:val="Normal"/>
    <w:next w:val="Normal"/>
    <w:link w:val="Heading6Char"/>
    <w:qFormat/>
    <w:rsid w:val="00A97212"/>
    <w:pPr>
      <w:numPr>
        <w:ilvl w:val="5"/>
        <w:numId w:val="1"/>
      </w:numPr>
      <w:overflowPunct w:val="0"/>
      <w:autoSpaceDE w:val="0"/>
      <w:autoSpaceDN w:val="0"/>
      <w:adjustRightInd w:val="0"/>
      <w:spacing w:before="120" w:line="320" w:lineRule="atLeast"/>
      <w:textAlignment w:val="baseline"/>
      <w:outlineLvl w:val="5"/>
    </w:pPr>
    <w:rPr>
      <w:rFonts w:ascii="Century Schoolbook" w:eastAsia="Times New Roman" w:hAnsi="Century Schoolbook" w:cs="Arial"/>
      <w:kern w:val="24"/>
      <w:sz w:val="20"/>
      <w:szCs w:val="20"/>
      <w:u w:val="single"/>
    </w:rPr>
  </w:style>
  <w:style w:type="paragraph" w:styleId="Heading7">
    <w:name w:val="heading 7"/>
    <w:basedOn w:val="Normal"/>
    <w:next w:val="Normal"/>
    <w:link w:val="Heading7Char"/>
    <w:qFormat/>
    <w:rsid w:val="00A97212"/>
    <w:pPr>
      <w:numPr>
        <w:ilvl w:val="6"/>
        <w:numId w:val="1"/>
      </w:numPr>
      <w:overflowPunct w:val="0"/>
      <w:autoSpaceDE w:val="0"/>
      <w:autoSpaceDN w:val="0"/>
      <w:adjustRightInd w:val="0"/>
      <w:spacing w:before="120" w:line="320" w:lineRule="atLeast"/>
      <w:textAlignment w:val="baseline"/>
      <w:outlineLvl w:val="6"/>
    </w:pPr>
    <w:rPr>
      <w:rFonts w:ascii="Century Schoolbook" w:eastAsia="Times New Roman" w:hAnsi="Century Schoolbook" w:cs="Arial"/>
      <w:i/>
      <w:iCs/>
      <w:kern w:val="24"/>
      <w:sz w:val="20"/>
      <w:szCs w:val="20"/>
    </w:rPr>
  </w:style>
  <w:style w:type="paragraph" w:styleId="Heading8">
    <w:name w:val="heading 8"/>
    <w:basedOn w:val="Normal"/>
    <w:next w:val="Normal"/>
    <w:link w:val="Heading8Char"/>
    <w:qFormat/>
    <w:rsid w:val="00A97212"/>
    <w:pPr>
      <w:numPr>
        <w:ilvl w:val="7"/>
        <w:numId w:val="1"/>
      </w:numPr>
      <w:overflowPunct w:val="0"/>
      <w:autoSpaceDE w:val="0"/>
      <w:autoSpaceDN w:val="0"/>
      <w:adjustRightInd w:val="0"/>
      <w:spacing w:before="120" w:line="320" w:lineRule="atLeast"/>
      <w:textAlignment w:val="baseline"/>
      <w:outlineLvl w:val="7"/>
    </w:pPr>
    <w:rPr>
      <w:rFonts w:ascii="Century Schoolbook" w:eastAsia="Times New Roman" w:hAnsi="Century Schoolbook" w:cs="Arial"/>
      <w:i/>
      <w:iCs/>
      <w:kern w:val="24"/>
      <w:sz w:val="20"/>
      <w:szCs w:val="20"/>
    </w:rPr>
  </w:style>
  <w:style w:type="paragraph" w:styleId="Heading9">
    <w:name w:val="heading 9"/>
    <w:basedOn w:val="Normal"/>
    <w:next w:val="Normal"/>
    <w:link w:val="Heading9Char"/>
    <w:qFormat/>
    <w:rsid w:val="00A97212"/>
    <w:pPr>
      <w:numPr>
        <w:ilvl w:val="8"/>
        <w:numId w:val="1"/>
      </w:numPr>
      <w:overflowPunct w:val="0"/>
      <w:autoSpaceDE w:val="0"/>
      <w:autoSpaceDN w:val="0"/>
      <w:adjustRightInd w:val="0"/>
      <w:spacing w:before="120" w:line="320" w:lineRule="atLeast"/>
      <w:textAlignment w:val="baseline"/>
      <w:outlineLvl w:val="8"/>
    </w:pPr>
    <w:rPr>
      <w:rFonts w:ascii="Century Schoolbook" w:eastAsia="Times New Roman" w:hAnsi="Century Schoolbook" w:cs="Arial"/>
      <w:i/>
      <w:iCs/>
      <w:kern w:val="2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0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97212"/>
    <w:rPr>
      <w:rFonts w:ascii="Arial" w:eastAsia="Times New Roman" w:hAnsi="Arial" w:cs="Arial"/>
      <w:b/>
      <w:bCs/>
      <w:sz w:val="28"/>
      <w:szCs w:val="28"/>
    </w:rPr>
  </w:style>
  <w:style w:type="character" w:customStyle="1" w:styleId="Heading2Char">
    <w:name w:val="Heading 2 Char"/>
    <w:basedOn w:val="DefaultParagraphFont"/>
    <w:link w:val="Heading2"/>
    <w:uiPriority w:val="9"/>
    <w:rsid w:val="00A97212"/>
    <w:rPr>
      <w:rFonts w:ascii="Arial" w:eastAsia="Times New Roman" w:hAnsi="Arial" w:cs="Arial"/>
      <w:b/>
      <w:bCs/>
      <w:kern w:val="32"/>
      <w:sz w:val="24"/>
      <w:szCs w:val="24"/>
    </w:rPr>
  </w:style>
  <w:style w:type="character" w:customStyle="1" w:styleId="Heading3Char">
    <w:name w:val="Heading 3 Char"/>
    <w:basedOn w:val="DefaultParagraphFont"/>
    <w:link w:val="Heading3"/>
    <w:uiPriority w:val="9"/>
    <w:rsid w:val="00A97212"/>
    <w:rPr>
      <w:rFonts w:ascii="Arial" w:eastAsia="Times New Roman" w:hAnsi="Arial" w:cs="Arial"/>
      <w:b/>
      <w:bCs/>
      <w:kern w:val="24"/>
    </w:rPr>
  </w:style>
  <w:style w:type="character" w:customStyle="1" w:styleId="Heading4Char">
    <w:name w:val="Heading 4 Char"/>
    <w:basedOn w:val="DefaultParagraphFont"/>
    <w:link w:val="Heading4"/>
    <w:rsid w:val="00A97212"/>
    <w:rPr>
      <w:rFonts w:ascii="Century Schoolbook" w:eastAsia="Times New Roman" w:hAnsi="Century Schoolbook" w:cs="Arial"/>
      <w:b/>
      <w:bCs/>
      <w:kern w:val="24"/>
    </w:rPr>
  </w:style>
  <w:style w:type="character" w:customStyle="1" w:styleId="Heading5Char">
    <w:name w:val="Heading 5 Char"/>
    <w:basedOn w:val="DefaultParagraphFont"/>
    <w:link w:val="Heading5"/>
    <w:rsid w:val="00A97212"/>
    <w:rPr>
      <w:rFonts w:ascii="Century Schoolbook" w:eastAsia="Times New Roman" w:hAnsi="Century Schoolbook" w:cs="Arial"/>
      <w:i/>
      <w:iCs/>
      <w:kern w:val="24"/>
    </w:rPr>
  </w:style>
  <w:style w:type="character" w:customStyle="1" w:styleId="Heading6Char">
    <w:name w:val="Heading 6 Char"/>
    <w:basedOn w:val="DefaultParagraphFont"/>
    <w:link w:val="Heading6"/>
    <w:rsid w:val="00A97212"/>
    <w:rPr>
      <w:rFonts w:ascii="Century Schoolbook" w:eastAsia="Times New Roman" w:hAnsi="Century Schoolbook" w:cs="Arial"/>
      <w:kern w:val="24"/>
      <w:sz w:val="20"/>
      <w:szCs w:val="20"/>
      <w:u w:val="single"/>
    </w:rPr>
  </w:style>
  <w:style w:type="character" w:customStyle="1" w:styleId="Heading7Char">
    <w:name w:val="Heading 7 Char"/>
    <w:basedOn w:val="DefaultParagraphFont"/>
    <w:link w:val="Heading7"/>
    <w:rsid w:val="00A97212"/>
    <w:rPr>
      <w:rFonts w:ascii="Century Schoolbook" w:eastAsia="Times New Roman" w:hAnsi="Century Schoolbook" w:cs="Arial"/>
      <w:i/>
      <w:iCs/>
      <w:kern w:val="24"/>
      <w:sz w:val="20"/>
      <w:szCs w:val="20"/>
    </w:rPr>
  </w:style>
  <w:style w:type="character" w:customStyle="1" w:styleId="Heading8Char">
    <w:name w:val="Heading 8 Char"/>
    <w:basedOn w:val="DefaultParagraphFont"/>
    <w:link w:val="Heading8"/>
    <w:rsid w:val="00A97212"/>
    <w:rPr>
      <w:rFonts w:ascii="Century Schoolbook" w:eastAsia="Times New Roman" w:hAnsi="Century Schoolbook" w:cs="Arial"/>
      <w:i/>
      <w:iCs/>
      <w:kern w:val="24"/>
      <w:sz w:val="20"/>
      <w:szCs w:val="20"/>
    </w:rPr>
  </w:style>
  <w:style w:type="character" w:customStyle="1" w:styleId="Heading9Char">
    <w:name w:val="Heading 9 Char"/>
    <w:basedOn w:val="DefaultParagraphFont"/>
    <w:link w:val="Heading9"/>
    <w:rsid w:val="00A97212"/>
    <w:rPr>
      <w:rFonts w:ascii="Century Schoolbook" w:eastAsia="Times New Roman" w:hAnsi="Century Schoolbook" w:cs="Arial"/>
      <w:i/>
      <w:iCs/>
      <w:kern w:val="24"/>
      <w:sz w:val="20"/>
      <w:szCs w:val="20"/>
    </w:rPr>
  </w:style>
  <w:style w:type="paragraph" w:customStyle="1" w:styleId="NotHeading3">
    <w:name w:val="Not Heading 3"/>
    <w:basedOn w:val="Heading3"/>
    <w:next w:val="Normal"/>
    <w:rsid w:val="00A97212"/>
    <w:pPr>
      <w:keepLines/>
      <w:ind w:left="0" w:firstLine="0"/>
      <w:outlineLvl w:val="9"/>
    </w:pPr>
  </w:style>
  <w:style w:type="paragraph" w:styleId="Title">
    <w:name w:val="Title"/>
    <w:basedOn w:val="Normal"/>
    <w:link w:val="TitleChar"/>
    <w:qFormat/>
    <w:rsid w:val="00A97212"/>
    <w:pPr>
      <w:overflowPunct w:val="0"/>
      <w:autoSpaceDE w:val="0"/>
      <w:autoSpaceDN w:val="0"/>
      <w:adjustRightInd w:val="0"/>
      <w:spacing w:before="240" w:after="60" w:line="320" w:lineRule="atLeast"/>
      <w:ind w:left="1134"/>
      <w:jc w:val="center"/>
      <w:textAlignment w:val="baseline"/>
    </w:pPr>
    <w:rPr>
      <w:rFonts w:ascii="Arial" w:eastAsia="Times New Roman" w:hAnsi="Arial" w:cs="Arial"/>
      <w:b/>
      <w:bCs/>
      <w:kern w:val="28"/>
      <w:sz w:val="32"/>
      <w:szCs w:val="32"/>
    </w:rPr>
  </w:style>
  <w:style w:type="character" w:customStyle="1" w:styleId="TitleChar">
    <w:name w:val="Title Char"/>
    <w:basedOn w:val="DefaultParagraphFont"/>
    <w:link w:val="Title"/>
    <w:rsid w:val="00A97212"/>
    <w:rPr>
      <w:rFonts w:ascii="Arial" w:eastAsia="Times New Roman" w:hAnsi="Arial" w:cs="Arial"/>
      <w:b/>
      <w:bCs/>
      <w:kern w:val="28"/>
      <w:sz w:val="32"/>
      <w:szCs w:val="32"/>
    </w:rPr>
  </w:style>
  <w:style w:type="paragraph" w:styleId="Header">
    <w:name w:val="header"/>
    <w:basedOn w:val="Normal"/>
    <w:link w:val="HeaderChar"/>
    <w:unhideWhenUsed/>
    <w:rsid w:val="00A97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212"/>
  </w:style>
  <w:style w:type="paragraph" w:styleId="Footer">
    <w:name w:val="footer"/>
    <w:basedOn w:val="Normal"/>
    <w:link w:val="FooterChar"/>
    <w:uiPriority w:val="99"/>
    <w:unhideWhenUsed/>
    <w:rsid w:val="00A97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212"/>
  </w:style>
  <w:style w:type="paragraph" w:styleId="ListParagraph">
    <w:name w:val="List Paragraph"/>
    <w:basedOn w:val="Normal"/>
    <w:uiPriority w:val="34"/>
    <w:qFormat/>
    <w:rsid w:val="00940BD0"/>
    <w:pPr>
      <w:ind w:left="720"/>
      <w:contextualSpacing/>
    </w:pPr>
  </w:style>
  <w:style w:type="paragraph" w:customStyle="1" w:styleId="NormalReport">
    <w:name w:val="Normal Report"/>
    <w:basedOn w:val="Normal"/>
    <w:link w:val="NormalReportChar"/>
    <w:qFormat/>
    <w:rsid w:val="00377BA8"/>
    <w:pPr>
      <w:spacing w:before="120" w:after="120" w:line="276" w:lineRule="auto"/>
    </w:pPr>
    <w:rPr>
      <w:rFonts w:eastAsia="Calibri" w:cstheme="minorHAnsi"/>
      <w:lang w:val="en-US"/>
    </w:rPr>
  </w:style>
  <w:style w:type="character" w:customStyle="1" w:styleId="NormalReportChar">
    <w:name w:val="Normal Report Char"/>
    <w:basedOn w:val="DefaultParagraphFont"/>
    <w:link w:val="NormalReport"/>
    <w:rsid w:val="00377BA8"/>
    <w:rPr>
      <w:rFonts w:eastAsia="Calibri" w:cstheme="minorHAnsi"/>
      <w:lang w:val="en-US"/>
    </w:rPr>
  </w:style>
  <w:style w:type="character" w:styleId="CommentReference">
    <w:name w:val="annotation reference"/>
    <w:basedOn w:val="DefaultParagraphFont"/>
    <w:uiPriority w:val="99"/>
    <w:semiHidden/>
    <w:unhideWhenUsed/>
    <w:rsid w:val="00E209E1"/>
    <w:rPr>
      <w:sz w:val="16"/>
      <w:szCs w:val="16"/>
    </w:rPr>
  </w:style>
  <w:style w:type="paragraph" w:styleId="CommentText">
    <w:name w:val="annotation text"/>
    <w:basedOn w:val="Normal"/>
    <w:link w:val="CommentTextChar"/>
    <w:uiPriority w:val="99"/>
    <w:semiHidden/>
    <w:unhideWhenUsed/>
    <w:rsid w:val="00E209E1"/>
    <w:pPr>
      <w:spacing w:line="240" w:lineRule="auto"/>
    </w:pPr>
    <w:rPr>
      <w:sz w:val="20"/>
      <w:szCs w:val="20"/>
    </w:rPr>
  </w:style>
  <w:style w:type="character" w:customStyle="1" w:styleId="CommentTextChar">
    <w:name w:val="Comment Text Char"/>
    <w:basedOn w:val="DefaultParagraphFont"/>
    <w:link w:val="CommentText"/>
    <w:uiPriority w:val="99"/>
    <w:semiHidden/>
    <w:rsid w:val="00E209E1"/>
    <w:rPr>
      <w:sz w:val="20"/>
      <w:szCs w:val="20"/>
    </w:rPr>
  </w:style>
  <w:style w:type="paragraph" w:styleId="CommentSubject">
    <w:name w:val="annotation subject"/>
    <w:basedOn w:val="CommentText"/>
    <w:next w:val="CommentText"/>
    <w:link w:val="CommentSubjectChar"/>
    <w:uiPriority w:val="99"/>
    <w:semiHidden/>
    <w:unhideWhenUsed/>
    <w:rsid w:val="00E209E1"/>
    <w:rPr>
      <w:b/>
      <w:bCs/>
    </w:rPr>
  </w:style>
  <w:style w:type="character" w:customStyle="1" w:styleId="CommentSubjectChar">
    <w:name w:val="Comment Subject Char"/>
    <w:basedOn w:val="CommentTextChar"/>
    <w:link w:val="CommentSubject"/>
    <w:uiPriority w:val="99"/>
    <w:semiHidden/>
    <w:rsid w:val="00E209E1"/>
    <w:rPr>
      <w:b/>
      <w:bCs/>
      <w:sz w:val="20"/>
      <w:szCs w:val="20"/>
    </w:rPr>
  </w:style>
  <w:style w:type="paragraph" w:styleId="BalloonText">
    <w:name w:val="Balloon Text"/>
    <w:basedOn w:val="Normal"/>
    <w:link w:val="BalloonTextChar"/>
    <w:uiPriority w:val="99"/>
    <w:semiHidden/>
    <w:unhideWhenUsed/>
    <w:rsid w:val="00E209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9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94130">
      <w:bodyDiv w:val="1"/>
      <w:marLeft w:val="0"/>
      <w:marRight w:val="0"/>
      <w:marTop w:val="0"/>
      <w:marBottom w:val="0"/>
      <w:divBdr>
        <w:top w:val="none" w:sz="0" w:space="0" w:color="auto"/>
        <w:left w:val="none" w:sz="0" w:space="0" w:color="auto"/>
        <w:bottom w:val="none" w:sz="0" w:space="0" w:color="auto"/>
        <w:right w:val="none" w:sz="0" w:space="0" w:color="auto"/>
      </w:divBdr>
    </w:div>
    <w:div w:id="67850335">
      <w:bodyDiv w:val="1"/>
      <w:marLeft w:val="0"/>
      <w:marRight w:val="0"/>
      <w:marTop w:val="0"/>
      <w:marBottom w:val="0"/>
      <w:divBdr>
        <w:top w:val="none" w:sz="0" w:space="0" w:color="auto"/>
        <w:left w:val="none" w:sz="0" w:space="0" w:color="auto"/>
        <w:bottom w:val="none" w:sz="0" w:space="0" w:color="auto"/>
        <w:right w:val="none" w:sz="0" w:space="0" w:color="auto"/>
      </w:divBdr>
    </w:div>
    <w:div w:id="89203702">
      <w:bodyDiv w:val="1"/>
      <w:marLeft w:val="0"/>
      <w:marRight w:val="0"/>
      <w:marTop w:val="0"/>
      <w:marBottom w:val="0"/>
      <w:divBdr>
        <w:top w:val="none" w:sz="0" w:space="0" w:color="auto"/>
        <w:left w:val="none" w:sz="0" w:space="0" w:color="auto"/>
        <w:bottom w:val="none" w:sz="0" w:space="0" w:color="auto"/>
        <w:right w:val="none" w:sz="0" w:space="0" w:color="auto"/>
      </w:divBdr>
    </w:div>
    <w:div w:id="778989325">
      <w:bodyDiv w:val="1"/>
      <w:marLeft w:val="0"/>
      <w:marRight w:val="0"/>
      <w:marTop w:val="0"/>
      <w:marBottom w:val="0"/>
      <w:divBdr>
        <w:top w:val="none" w:sz="0" w:space="0" w:color="auto"/>
        <w:left w:val="none" w:sz="0" w:space="0" w:color="auto"/>
        <w:bottom w:val="none" w:sz="0" w:space="0" w:color="auto"/>
        <w:right w:val="none" w:sz="0" w:space="0" w:color="auto"/>
      </w:divBdr>
    </w:div>
    <w:div w:id="1078595746">
      <w:bodyDiv w:val="1"/>
      <w:marLeft w:val="0"/>
      <w:marRight w:val="0"/>
      <w:marTop w:val="0"/>
      <w:marBottom w:val="0"/>
      <w:divBdr>
        <w:top w:val="none" w:sz="0" w:space="0" w:color="auto"/>
        <w:left w:val="none" w:sz="0" w:space="0" w:color="auto"/>
        <w:bottom w:val="none" w:sz="0" w:space="0" w:color="auto"/>
        <w:right w:val="none" w:sz="0" w:space="0" w:color="auto"/>
      </w:divBdr>
    </w:div>
    <w:div w:id="1161850081">
      <w:bodyDiv w:val="1"/>
      <w:marLeft w:val="0"/>
      <w:marRight w:val="0"/>
      <w:marTop w:val="0"/>
      <w:marBottom w:val="0"/>
      <w:divBdr>
        <w:top w:val="none" w:sz="0" w:space="0" w:color="auto"/>
        <w:left w:val="none" w:sz="0" w:space="0" w:color="auto"/>
        <w:bottom w:val="none" w:sz="0" w:space="0" w:color="auto"/>
        <w:right w:val="none" w:sz="0" w:space="0" w:color="auto"/>
      </w:divBdr>
    </w:div>
    <w:div w:id="1726948871">
      <w:bodyDiv w:val="1"/>
      <w:marLeft w:val="0"/>
      <w:marRight w:val="0"/>
      <w:marTop w:val="0"/>
      <w:marBottom w:val="0"/>
      <w:divBdr>
        <w:top w:val="none" w:sz="0" w:space="0" w:color="auto"/>
        <w:left w:val="none" w:sz="0" w:space="0" w:color="auto"/>
        <w:bottom w:val="none" w:sz="0" w:space="0" w:color="auto"/>
        <w:right w:val="none" w:sz="0" w:space="0" w:color="auto"/>
      </w:divBdr>
    </w:div>
    <w:div w:id="180893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56614-017E-4DDF-B14A-7B9A382B8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3215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Fairless</dc:creator>
  <cp:keywords/>
  <dc:description/>
  <cp:lastModifiedBy>June Fairless</cp:lastModifiedBy>
  <cp:revision>2</cp:revision>
  <cp:lastPrinted>2019-04-01T05:50:00Z</cp:lastPrinted>
  <dcterms:created xsi:type="dcterms:W3CDTF">2019-07-15T01:15:00Z</dcterms:created>
  <dcterms:modified xsi:type="dcterms:W3CDTF">2019-07-15T01:15:00Z</dcterms:modified>
</cp:coreProperties>
</file>